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D2AE2" w14:textId="3B6447A5" w:rsidR="00EF525A" w:rsidRDefault="00012E86" w:rsidP="00012E86">
      <w:pPr>
        <w:jc w:val="center"/>
        <w:rPr>
          <w:rFonts w:ascii="黑体" w:eastAsia="黑体" w:hAnsi="黑体"/>
        </w:rPr>
      </w:pPr>
      <w:r w:rsidRPr="00012E86">
        <w:rPr>
          <w:rFonts w:ascii="黑体" w:eastAsia="黑体" w:hAnsi="黑体" w:hint="eastAsia"/>
        </w:rPr>
        <w:t>高二政治（选考）寒假作业</w:t>
      </w:r>
    </w:p>
    <w:p w14:paraId="6D9241B0" w14:textId="115B5BD2" w:rsidR="00012E86" w:rsidRDefault="00012E86" w:rsidP="00012E86">
      <w:pPr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一、预习《法律与生活》；购买一本《民法典》</w:t>
      </w:r>
    </w:p>
    <w:tbl>
      <w:tblPr>
        <w:tblStyle w:val="ae"/>
        <w:tblW w:w="8784" w:type="dxa"/>
        <w:tblLook w:val="04A0" w:firstRow="1" w:lastRow="0" w:firstColumn="1" w:lastColumn="0" w:noHBand="0" w:noVBand="1"/>
      </w:tblPr>
      <w:tblGrid>
        <w:gridCol w:w="2122"/>
        <w:gridCol w:w="3543"/>
        <w:gridCol w:w="3119"/>
      </w:tblGrid>
      <w:tr w:rsidR="00012E86" w14:paraId="536BD52E" w14:textId="77777777" w:rsidTr="00012E86">
        <w:tc>
          <w:tcPr>
            <w:tcW w:w="2122" w:type="dxa"/>
            <w:vAlign w:val="center"/>
          </w:tcPr>
          <w:p w14:paraId="0BFD915E" w14:textId="6ADE3534" w:rsidR="00012E86" w:rsidRPr="00012E86" w:rsidRDefault="00012E86" w:rsidP="00012E8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民法典</w:t>
            </w:r>
          </w:p>
        </w:tc>
        <w:tc>
          <w:tcPr>
            <w:tcW w:w="3543" w:type="dxa"/>
            <w:vAlign w:val="center"/>
          </w:tcPr>
          <w:p w14:paraId="19BE6DEF" w14:textId="4B8A6BD3" w:rsidR="00012E86" w:rsidRDefault="00012E86" w:rsidP="00012E8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教材对应内容</w:t>
            </w:r>
          </w:p>
        </w:tc>
        <w:tc>
          <w:tcPr>
            <w:tcW w:w="3119" w:type="dxa"/>
            <w:vAlign w:val="center"/>
          </w:tcPr>
          <w:p w14:paraId="398C38CD" w14:textId="45A4C81C" w:rsidR="00012E86" w:rsidRDefault="00012E86" w:rsidP="00012E8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成果形式</w:t>
            </w:r>
          </w:p>
        </w:tc>
      </w:tr>
      <w:tr w:rsidR="00012E86" w14:paraId="71760332" w14:textId="46332D6A" w:rsidTr="00012E86">
        <w:tc>
          <w:tcPr>
            <w:tcW w:w="2122" w:type="dxa"/>
            <w:vAlign w:val="center"/>
          </w:tcPr>
          <w:p w14:paraId="2FB6A5BB" w14:textId="0E5714CE" w:rsidR="00012E86" w:rsidRPr="00012E86" w:rsidRDefault="00012E86" w:rsidP="00012E86">
            <w:pPr>
              <w:spacing w:line="360" w:lineRule="auto"/>
              <w:jc w:val="both"/>
              <w:rPr>
                <w:rFonts w:ascii="楷体" w:eastAsia="楷体" w:hAnsi="楷体" w:hint="eastAsia"/>
              </w:rPr>
            </w:pPr>
            <w:r w:rsidRPr="00012E86">
              <w:rPr>
                <w:rFonts w:ascii="楷体" w:eastAsia="楷体" w:hAnsi="楷体" w:hint="eastAsia"/>
              </w:rPr>
              <w:t>第四编人格权</w:t>
            </w:r>
          </w:p>
        </w:tc>
        <w:tc>
          <w:tcPr>
            <w:tcW w:w="3543" w:type="dxa"/>
            <w:vAlign w:val="center"/>
          </w:tcPr>
          <w:p w14:paraId="0D00C443" w14:textId="18376548" w:rsidR="00012E86" w:rsidRPr="00012E86" w:rsidRDefault="00012E86" w:rsidP="00012E86">
            <w:pPr>
              <w:spacing w:line="360" w:lineRule="auto"/>
              <w:jc w:val="both"/>
              <w:rPr>
                <w:rFonts w:ascii="楷体" w:eastAsia="楷体" w:hAnsi="楷体" w:hint="eastAsia"/>
              </w:rPr>
            </w:pPr>
            <w:r w:rsidRPr="00012E86">
              <w:rPr>
                <w:rFonts w:ascii="楷体" w:eastAsia="楷体" w:hAnsi="楷体" w:hint="eastAsia"/>
              </w:rPr>
              <w:t>阅读教材第一课</w:t>
            </w:r>
          </w:p>
        </w:tc>
        <w:tc>
          <w:tcPr>
            <w:tcW w:w="3119" w:type="dxa"/>
            <w:vAlign w:val="center"/>
          </w:tcPr>
          <w:p w14:paraId="3462077C" w14:textId="51E2C37F" w:rsidR="00012E86" w:rsidRDefault="00012E86" w:rsidP="00012E86">
            <w:pPr>
              <w:spacing w:line="360" w:lineRule="auto"/>
              <w:jc w:val="both"/>
              <w:rPr>
                <w:rFonts w:ascii="黑体" w:eastAsia="黑体" w:hAnsi="黑体" w:hint="eastAsia"/>
              </w:rPr>
            </w:pPr>
            <w:r w:rsidRPr="00012E86">
              <w:rPr>
                <w:rFonts w:ascii="黑体" w:eastAsia="黑体" w:hAnsi="黑体" w:hint="eastAsia"/>
                <w:color w:val="EE0000"/>
              </w:rPr>
              <w:t>列出</w:t>
            </w:r>
            <w:r w:rsidRPr="00012E86">
              <w:rPr>
                <w:rFonts w:ascii="黑体" w:eastAsia="黑体" w:hAnsi="黑体" w:hint="eastAsia"/>
                <w:color w:val="EE0000"/>
              </w:rPr>
              <w:t>生命权、身体权和健康权</w:t>
            </w:r>
            <w:r w:rsidRPr="00012E86">
              <w:rPr>
                <w:rFonts w:ascii="黑体" w:eastAsia="黑体" w:hAnsi="黑体" w:hint="eastAsia"/>
                <w:color w:val="EE0000"/>
              </w:rPr>
              <w:t>；</w:t>
            </w:r>
            <w:r w:rsidRPr="00012E86">
              <w:rPr>
                <w:rFonts w:ascii="黑体" w:eastAsia="黑体" w:hAnsi="黑体" w:hint="eastAsia"/>
                <w:color w:val="EE0000"/>
              </w:rPr>
              <w:t>姓名权和名称权</w:t>
            </w:r>
            <w:r w:rsidRPr="00012E86">
              <w:rPr>
                <w:rFonts w:ascii="黑体" w:eastAsia="黑体" w:hAnsi="黑体" w:hint="eastAsia"/>
                <w:color w:val="EE0000"/>
              </w:rPr>
              <w:t>；</w:t>
            </w:r>
            <w:r w:rsidRPr="00012E86">
              <w:rPr>
                <w:rFonts w:ascii="黑体" w:eastAsia="黑体" w:hAnsi="黑体" w:hint="eastAsia"/>
                <w:color w:val="EE0000"/>
              </w:rPr>
              <w:t>肖像权</w:t>
            </w:r>
            <w:r w:rsidRPr="00012E86">
              <w:rPr>
                <w:rFonts w:ascii="黑体" w:eastAsia="黑体" w:hAnsi="黑体" w:hint="eastAsia"/>
                <w:color w:val="EE0000"/>
              </w:rPr>
              <w:t>；</w:t>
            </w:r>
            <w:r w:rsidRPr="00012E86">
              <w:rPr>
                <w:rFonts w:ascii="黑体" w:eastAsia="黑体" w:hAnsi="黑体" w:hint="eastAsia"/>
                <w:color w:val="EE0000"/>
              </w:rPr>
              <w:t>名誉权和荣誉权</w:t>
            </w:r>
            <w:r w:rsidRPr="00012E86">
              <w:rPr>
                <w:rFonts w:ascii="黑体" w:eastAsia="黑体" w:hAnsi="黑体" w:hint="eastAsia"/>
                <w:color w:val="EE0000"/>
              </w:rPr>
              <w:t>；</w:t>
            </w:r>
            <w:r w:rsidRPr="00012E86">
              <w:rPr>
                <w:rFonts w:ascii="黑体" w:eastAsia="黑体" w:hAnsi="黑体" w:hint="eastAsia"/>
                <w:color w:val="EE0000"/>
              </w:rPr>
              <w:t>隐私权和个人信息保护</w:t>
            </w:r>
            <w:r w:rsidRPr="00012E86">
              <w:rPr>
                <w:rFonts w:ascii="黑体" w:eastAsia="黑体" w:hAnsi="黑体" w:hint="eastAsia"/>
                <w:color w:val="EE0000"/>
              </w:rPr>
              <w:t>的主要含义，以表格形式呈现。</w:t>
            </w:r>
            <w:r>
              <w:rPr>
                <w:rFonts w:ascii="黑体" w:eastAsia="黑体" w:hAnsi="黑体" w:hint="eastAsia"/>
                <w:color w:val="EE0000"/>
              </w:rPr>
              <w:t>记录疑问。</w:t>
            </w:r>
          </w:p>
        </w:tc>
      </w:tr>
      <w:tr w:rsidR="00012E86" w14:paraId="4AD7AB77" w14:textId="2FC600EE" w:rsidTr="00012E86">
        <w:tc>
          <w:tcPr>
            <w:tcW w:w="2122" w:type="dxa"/>
            <w:vAlign w:val="center"/>
          </w:tcPr>
          <w:p w14:paraId="57659298" w14:textId="3BA043D5" w:rsidR="00012E86" w:rsidRPr="00012E86" w:rsidRDefault="00012E86" w:rsidP="00012E86">
            <w:pPr>
              <w:spacing w:line="360" w:lineRule="auto"/>
              <w:jc w:val="both"/>
              <w:rPr>
                <w:rFonts w:ascii="楷体" w:eastAsia="楷体" w:hAnsi="楷体" w:hint="eastAsia"/>
              </w:rPr>
            </w:pPr>
            <w:r w:rsidRPr="00012E86">
              <w:rPr>
                <w:rFonts w:ascii="楷体" w:eastAsia="楷体" w:hAnsi="楷体" w:hint="eastAsia"/>
              </w:rPr>
              <w:t>第五编　婚姻家庭</w:t>
            </w:r>
          </w:p>
        </w:tc>
        <w:tc>
          <w:tcPr>
            <w:tcW w:w="3543" w:type="dxa"/>
            <w:vAlign w:val="center"/>
          </w:tcPr>
          <w:p w14:paraId="6EB5ADC1" w14:textId="41AD5D7D" w:rsidR="00012E86" w:rsidRPr="00012E86" w:rsidRDefault="00012E86" w:rsidP="00012E86">
            <w:pPr>
              <w:spacing w:line="360" w:lineRule="auto"/>
              <w:jc w:val="both"/>
              <w:rPr>
                <w:rFonts w:ascii="楷体" w:eastAsia="楷体" w:hAnsi="楷体" w:hint="eastAsia"/>
              </w:rPr>
            </w:pPr>
            <w:r w:rsidRPr="00012E86">
              <w:rPr>
                <w:rFonts w:ascii="楷体" w:eastAsia="楷体" w:hAnsi="楷体" w:hint="eastAsia"/>
              </w:rPr>
              <w:t>阅读教材第二单元《家庭与婚姻》</w:t>
            </w:r>
          </w:p>
        </w:tc>
        <w:tc>
          <w:tcPr>
            <w:tcW w:w="3119" w:type="dxa"/>
            <w:vAlign w:val="center"/>
          </w:tcPr>
          <w:p w14:paraId="5A1E7EFB" w14:textId="23E53F3B" w:rsidR="00012E86" w:rsidRDefault="00012E86" w:rsidP="00012E86">
            <w:pPr>
              <w:spacing w:line="360" w:lineRule="auto"/>
              <w:jc w:val="both"/>
              <w:rPr>
                <w:rFonts w:ascii="黑体" w:eastAsia="黑体" w:hAnsi="黑体" w:hint="eastAsia"/>
              </w:rPr>
            </w:pPr>
            <w:r w:rsidRPr="00012E86">
              <w:rPr>
                <w:rFonts w:ascii="黑体" w:eastAsia="黑体" w:hAnsi="黑体" w:hint="eastAsia"/>
                <w:color w:val="EE0000"/>
              </w:rPr>
              <w:t>梳理单元框架</w:t>
            </w:r>
            <w:r>
              <w:rPr>
                <w:rFonts w:ascii="黑体" w:eastAsia="黑体" w:hAnsi="黑体" w:hint="eastAsia"/>
                <w:color w:val="EE0000"/>
              </w:rPr>
              <w:t>；记录疑问。</w:t>
            </w:r>
          </w:p>
        </w:tc>
      </w:tr>
    </w:tbl>
    <w:p w14:paraId="0C9238F3" w14:textId="77777777" w:rsidR="00012E86" w:rsidRDefault="00012E86" w:rsidP="00012E86">
      <w:pPr>
        <w:rPr>
          <w:rFonts w:ascii="黑体" w:eastAsia="黑体" w:hAnsi="黑体"/>
        </w:rPr>
      </w:pPr>
    </w:p>
    <w:p w14:paraId="36A02CEA" w14:textId="5C0A274A" w:rsidR="00012E86" w:rsidRPr="00012E86" w:rsidRDefault="00012E86" w:rsidP="00012E86">
      <w:pPr>
        <w:rPr>
          <w:rFonts w:ascii="黑体" w:eastAsia="黑体" w:hAnsi="黑体" w:cs="Times New Roman" w:hint="eastAsia"/>
          <w:sz w:val="21"/>
          <w:szCs w:val="22"/>
          <w14:ligatures w14:val="none"/>
        </w:rPr>
      </w:pPr>
      <w:r>
        <w:rPr>
          <w:rFonts w:ascii="黑体" w:eastAsia="黑体" w:hAnsi="黑体" w:hint="eastAsia"/>
        </w:rPr>
        <w:t>二、</w:t>
      </w:r>
      <w:r w:rsidRPr="00012E86">
        <w:rPr>
          <w:rFonts w:ascii="黑体" w:eastAsia="黑体" w:hAnsi="黑体" w:cs="Times New Roman" w:hint="eastAsia"/>
          <w:sz w:val="21"/>
          <w:szCs w:val="22"/>
          <w14:ligatures w14:val="none"/>
        </w:rPr>
        <w:t>《读懂中国路》社会实践作业</w:t>
      </w:r>
    </w:p>
    <w:p w14:paraId="39E7D3F7" w14:textId="716C79A3" w:rsidR="00012E86" w:rsidRPr="00012E86" w:rsidRDefault="00012E86" w:rsidP="00012E86">
      <w:pPr>
        <w:spacing w:after="0" w:line="240" w:lineRule="auto"/>
        <w:jc w:val="both"/>
        <w:rPr>
          <w:rFonts w:ascii="黑体" w:eastAsia="黑体" w:hAnsi="黑体" w:cs="Times New Roman" w:hint="eastAsia"/>
          <w:sz w:val="21"/>
          <w:szCs w:val="22"/>
          <w14:ligatures w14:val="none"/>
        </w:rPr>
      </w:pPr>
      <w:r>
        <w:rPr>
          <w:rFonts w:ascii="黑体" w:eastAsia="黑体" w:hAnsi="黑体" w:cs="Times New Roman" w:hint="eastAsia"/>
          <w:sz w:val="21"/>
          <w:szCs w:val="22"/>
          <w14:ligatures w14:val="none"/>
        </w:rPr>
        <w:t>（一）</w:t>
      </w:r>
      <w:r w:rsidRPr="00012E86">
        <w:rPr>
          <w:rFonts w:ascii="黑体" w:eastAsia="黑体" w:hAnsi="黑体" w:cs="Times New Roman" w:hint="eastAsia"/>
          <w:sz w:val="21"/>
          <w:szCs w:val="22"/>
          <w14:ligatures w14:val="none"/>
        </w:rPr>
        <w:t>题目要求</w:t>
      </w:r>
    </w:p>
    <w:p w14:paraId="0DBB8519" w14:textId="77777777" w:rsidR="00012E86" w:rsidRPr="00012E86" w:rsidRDefault="00012E86" w:rsidP="00012E86">
      <w:pPr>
        <w:spacing w:after="0" w:line="240" w:lineRule="auto"/>
        <w:jc w:val="both"/>
        <w:rPr>
          <w:rFonts w:ascii="宋体" w:eastAsia="宋体" w:hAnsi="宋体" w:cs="Times New Roman" w:hint="eastAsia"/>
          <w:sz w:val="21"/>
          <w:szCs w:val="22"/>
          <w14:ligatures w14:val="none"/>
        </w:rPr>
      </w:pPr>
      <w:r w:rsidRPr="00012E86">
        <w:rPr>
          <w:rFonts w:ascii="宋体" w:eastAsia="宋体" w:hAnsi="宋体" w:cs="Times New Roman" w:hint="eastAsia"/>
          <w:sz w:val="21"/>
          <w:szCs w:val="22"/>
          <w14:ligatures w14:val="none"/>
        </w:rPr>
        <w:t>以《读懂中国路》为主题，自拟副标题。</w:t>
      </w:r>
      <w:r w:rsidRPr="00012E86">
        <w:rPr>
          <w:rFonts w:ascii="宋体" w:eastAsia="宋体" w:hAnsi="宋体" w:cs="Times New Roman"/>
          <w:sz w:val="21"/>
          <w:szCs w:val="22"/>
          <w14:ligatures w14:val="none"/>
        </w:rPr>
        <w:t xml:space="preserve"> </w:t>
      </w:r>
    </w:p>
    <w:p w14:paraId="6DEDC5CE" w14:textId="45296113" w:rsidR="00012E86" w:rsidRPr="00012E86" w:rsidRDefault="00012E86" w:rsidP="00012E86">
      <w:pPr>
        <w:spacing w:after="0" w:line="240" w:lineRule="auto"/>
        <w:jc w:val="both"/>
        <w:rPr>
          <w:rFonts w:ascii="黑体" w:eastAsia="黑体" w:hAnsi="黑体" w:cs="Times New Roman" w:hint="eastAsia"/>
          <w:sz w:val="21"/>
          <w:szCs w:val="22"/>
          <w14:ligatures w14:val="none"/>
        </w:rPr>
      </w:pPr>
      <w:r>
        <w:rPr>
          <w:rFonts w:ascii="黑体" w:eastAsia="黑体" w:hAnsi="黑体" w:cs="Times New Roman" w:hint="eastAsia"/>
          <w:sz w:val="21"/>
          <w:szCs w:val="22"/>
          <w14:ligatures w14:val="none"/>
        </w:rPr>
        <w:t>（二）</w:t>
      </w:r>
      <w:r w:rsidRPr="00012E86">
        <w:rPr>
          <w:rFonts w:ascii="黑体" w:eastAsia="黑体" w:hAnsi="黑体" w:cs="Times New Roman" w:hint="eastAsia"/>
          <w:sz w:val="21"/>
          <w:szCs w:val="22"/>
          <w14:ligatures w14:val="none"/>
        </w:rPr>
        <w:t>内容要求</w:t>
      </w:r>
    </w:p>
    <w:p w14:paraId="55CA52BE" w14:textId="77777777" w:rsidR="00012E86" w:rsidRPr="00012E86" w:rsidRDefault="00012E86" w:rsidP="00012E86">
      <w:pPr>
        <w:spacing w:after="0" w:line="240" w:lineRule="auto"/>
        <w:jc w:val="both"/>
        <w:rPr>
          <w:rFonts w:ascii="宋体" w:eastAsia="宋体" w:hAnsi="宋体" w:cs="Times New Roman" w:hint="eastAsia"/>
          <w:sz w:val="21"/>
          <w:szCs w:val="22"/>
          <w14:ligatures w14:val="none"/>
        </w:rPr>
      </w:pPr>
      <w:r w:rsidRPr="00012E86">
        <w:rPr>
          <w:rFonts w:ascii="宋体" w:eastAsia="宋体" w:hAnsi="宋体" w:cs="Times New Roman" w:hint="eastAsia"/>
          <w:sz w:val="21"/>
          <w:szCs w:val="22"/>
          <w14:ligatures w14:val="none"/>
        </w:rPr>
        <w:t>提交的作业必须包含以下表格中的要素。</w:t>
      </w:r>
    </w:p>
    <w:tbl>
      <w:tblPr>
        <w:tblStyle w:val="11"/>
        <w:tblW w:w="5294" w:type="pct"/>
        <w:tblLook w:val="04A0" w:firstRow="1" w:lastRow="0" w:firstColumn="1" w:lastColumn="0" w:noHBand="0" w:noVBand="1"/>
      </w:tblPr>
      <w:tblGrid>
        <w:gridCol w:w="2972"/>
        <w:gridCol w:w="2126"/>
        <w:gridCol w:w="1418"/>
        <w:gridCol w:w="993"/>
        <w:gridCol w:w="1275"/>
      </w:tblGrid>
      <w:tr w:rsidR="00012E86" w:rsidRPr="00012E86" w14:paraId="3B95F513" w14:textId="77777777" w:rsidTr="0070500B">
        <w:tc>
          <w:tcPr>
            <w:tcW w:w="1692" w:type="pct"/>
            <w:vAlign w:val="center"/>
          </w:tcPr>
          <w:p w14:paraId="4DD513DF" w14:textId="77777777" w:rsidR="00012E86" w:rsidRPr="00012E86" w:rsidRDefault="00012E86" w:rsidP="00012E86">
            <w:pPr>
              <w:jc w:val="center"/>
              <w:rPr>
                <w:rFonts w:ascii="楷体" w:eastAsia="楷体" w:hAnsi="楷体" w:cs="Times New Roman" w:hint="eastAsia"/>
                <w:sz w:val="21"/>
                <w:szCs w:val="22"/>
              </w:rPr>
            </w:pPr>
            <w:r w:rsidRPr="00012E86">
              <w:rPr>
                <w:rFonts w:ascii="楷体" w:eastAsia="楷体" w:hAnsi="楷体" w:cs="Times New Roman" w:hint="eastAsia"/>
                <w:sz w:val="21"/>
                <w:szCs w:val="22"/>
              </w:rPr>
              <w:t>历</w:t>
            </w:r>
            <w:r w:rsidRPr="00012E86">
              <w:rPr>
                <w:rFonts w:ascii="楷体" w:eastAsia="楷体" w:hAnsi="楷体" w:cs="Times New Roman"/>
                <w:sz w:val="21"/>
                <w:szCs w:val="22"/>
              </w:rPr>
              <w:t>史时期</w:t>
            </w:r>
          </w:p>
        </w:tc>
        <w:tc>
          <w:tcPr>
            <w:tcW w:w="1210" w:type="pct"/>
            <w:vAlign w:val="center"/>
          </w:tcPr>
          <w:p w14:paraId="02682B7B" w14:textId="77777777" w:rsidR="00012E86" w:rsidRPr="00012E86" w:rsidRDefault="00012E86" w:rsidP="00012E86">
            <w:pPr>
              <w:jc w:val="center"/>
              <w:rPr>
                <w:rFonts w:ascii="楷体" w:eastAsia="楷体" w:hAnsi="楷体" w:cs="Times New Roman" w:hint="eastAsia"/>
                <w:sz w:val="21"/>
                <w:szCs w:val="22"/>
              </w:rPr>
            </w:pPr>
            <w:r w:rsidRPr="00012E86">
              <w:rPr>
                <w:rFonts w:ascii="楷体" w:eastAsia="楷体" w:hAnsi="楷体" w:cs="Times New Roman"/>
                <w:sz w:val="21"/>
                <w:szCs w:val="22"/>
              </w:rPr>
              <w:t xml:space="preserve"> “主要成就”举例</w:t>
            </w:r>
          </w:p>
        </w:tc>
        <w:tc>
          <w:tcPr>
            <w:tcW w:w="807" w:type="pct"/>
            <w:vAlign w:val="center"/>
          </w:tcPr>
          <w:p w14:paraId="7158BC83" w14:textId="77777777" w:rsidR="00012E86" w:rsidRPr="00012E86" w:rsidRDefault="00012E86" w:rsidP="00012E86">
            <w:pPr>
              <w:jc w:val="center"/>
              <w:rPr>
                <w:rFonts w:ascii="楷体" w:eastAsia="楷体" w:hAnsi="楷体" w:cs="Times New Roman" w:hint="eastAsia"/>
                <w:sz w:val="21"/>
                <w:szCs w:val="22"/>
              </w:rPr>
            </w:pPr>
            <w:r w:rsidRPr="00012E86">
              <w:rPr>
                <w:rFonts w:ascii="楷体" w:eastAsia="楷体" w:hAnsi="楷体" w:cs="Times New Roman"/>
                <w:sz w:val="21"/>
                <w:szCs w:val="22"/>
              </w:rPr>
              <w:t>原因探究</w:t>
            </w:r>
          </w:p>
        </w:tc>
        <w:tc>
          <w:tcPr>
            <w:tcW w:w="565" w:type="pct"/>
            <w:vAlign w:val="center"/>
          </w:tcPr>
          <w:p w14:paraId="7444DB96" w14:textId="77777777" w:rsidR="00012E86" w:rsidRPr="00012E86" w:rsidRDefault="00012E86" w:rsidP="00012E86">
            <w:pPr>
              <w:jc w:val="center"/>
              <w:rPr>
                <w:rFonts w:ascii="楷体" w:eastAsia="楷体" w:hAnsi="楷体" w:cs="Times New Roman" w:hint="eastAsia"/>
                <w:sz w:val="21"/>
                <w:szCs w:val="22"/>
              </w:rPr>
            </w:pPr>
            <w:r w:rsidRPr="00012E86">
              <w:rPr>
                <w:rFonts w:ascii="楷体" w:eastAsia="楷体" w:hAnsi="楷体" w:cs="Times New Roman"/>
                <w:sz w:val="21"/>
                <w:szCs w:val="22"/>
              </w:rPr>
              <w:t>结论</w:t>
            </w:r>
          </w:p>
        </w:tc>
        <w:tc>
          <w:tcPr>
            <w:tcW w:w="726" w:type="pct"/>
          </w:tcPr>
          <w:p w14:paraId="10A8ECED" w14:textId="77777777" w:rsidR="00012E86" w:rsidRPr="00012E86" w:rsidRDefault="00012E86" w:rsidP="00012E86">
            <w:pPr>
              <w:jc w:val="center"/>
              <w:rPr>
                <w:rFonts w:ascii="楷体" w:eastAsia="楷体" w:hAnsi="楷体" w:cs="Times New Roman" w:hint="eastAsia"/>
                <w:sz w:val="21"/>
                <w:szCs w:val="22"/>
              </w:rPr>
            </w:pPr>
            <w:r w:rsidRPr="00012E86">
              <w:rPr>
                <w:rFonts w:ascii="楷体" w:eastAsia="楷体" w:hAnsi="楷体" w:cs="Times New Roman" w:hint="eastAsia"/>
                <w:sz w:val="21"/>
                <w:szCs w:val="22"/>
              </w:rPr>
              <w:t>根本原因</w:t>
            </w:r>
          </w:p>
        </w:tc>
      </w:tr>
      <w:tr w:rsidR="00012E86" w:rsidRPr="00012E86" w14:paraId="67047962" w14:textId="77777777" w:rsidTr="0070500B">
        <w:tc>
          <w:tcPr>
            <w:tcW w:w="1692" w:type="pct"/>
            <w:vAlign w:val="center"/>
          </w:tcPr>
          <w:p w14:paraId="02E79D7E" w14:textId="77777777" w:rsidR="00012E86" w:rsidRPr="00012E86" w:rsidRDefault="00012E86" w:rsidP="00012E86">
            <w:pPr>
              <w:jc w:val="center"/>
              <w:rPr>
                <w:rFonts w:ascii="楷体" w:eastAsia="楷体" w:hAnsi="楷体" w:cs="Times New Roman" w:hint="eastAsia"/>
                <w:sz w:val="21"/>
                <w:szCs w:val="22"/>
              </w:rPr>
            </w:pPr>
            <w:r w:rsidRPr="00012E86">
              <w:rPr>
                <w:rFonts w:ascii="楷体" w:eastAsia="楷体" w:hAnsi="楷体" w:cs="Times New Roman"/>
                <w:sz w:val="21"/>
                <w:szCs w:val="22"/>
              </w:rPr>
              <w:t>社会主义革命与建设时期</w:t>
            </w:r>
          </w:p>
          <w:p w14:paraId="0A91981C" w14:textId="77777777" w:rsidR="00012E86" w:rsidRPr="00012E86" w:rsidRDefault="00012E86" w:rsidP="00012E86">
            <w:pPr>
              <w:jc w:val="center"/>
              <w:rPr>
                <w:rFonts w:ascii="楷体" w:eastAsia="楷体" w:hAnsi="楷体" w:cs="Times New Roman" w:hint="eastAsia"/>
                <w:sz w:val="21"/>
                <w:szCs w:val="22"/>
              </w:rPr>
            </w:pPr>
            <w:r w:rsidRPr="00012E86">
              <w:rPr>
                <w:rFonts w:ascii="楷体" w:eastAsia="楷体" w:hAnsi="楷体" w:cs="Times New Roman" w:hint="eastAsia"/>
                <w:sz w:val="21"/>
                <w:szCs w:val="22"/>
              </w:rPr>
              <w:t>（</w:t>
            </w:r>
            <w:r w:rsidRPr="00012E86">
              <w:rPr>
                <w:rFonts w:ascii="楷体" w:eastAsia="楷体" w:hAnsi="楷体" w:cs="Times New Roman"/>
                <w:sz w:val="21"/>
                <w:szCs w:val="22"/>
              </w:rPr>
              <w:t>1949-1978）</w:t>
            </w:r>
          </w:p>
        </w:tc>
        <w:tc>
          <w:tcPr>
            <w:tcW w:w="1210" w:type="pct"/>
          </w:tcPr>
          <w:p w14:paraId="0E851988" w14:textId="77777777" w:rsidR="00012E86" w:rsidRPr="00012E86" w:rsidRDefault="00012E86" w:rsidP="00012E86">
            <w:pPr>
              <w:jc w:val="both"/>
              <w:rPr>
                <w:rFonts w:ascii="楷体" w:eastAsia="楷体" w:hAnsi="楷体" w:cs="Times New Roman" w:hint="eastAsia"/>
                <w:sz w:val="21"/>
                <w:szCs w:val="22"/>
              </w:rPr>
            </w:pPr>
          </w:p>
        </w:tc>
        <w:tc>
          <w:tcPr>
            <w:tcW w:w="807" w:type="pct"/>
          </w:tcPr>
          <w:p w14:paraId="23313916" w14:textId="77777777" w:rsidR="00012E86" w:rsidRPr="00012E86" w:rsidRDefault="00012E86" w:rsidP="00012E86">
            <w:pPr>
              <w:jc w:val="both"/>
              <w:rPr>
                <w:rFonts w:ascii="楷体" w:eastAsia="楷体" w:hAnsi="楷体" w:cs="Times New Roman" w:hint="eastAsia"/>
                <w:sz w:val="21"/>
                <w:szCs w:val="22"/>
              </w:rPr>
            </w:pPr>
          </w:p>
        </w:tc>
        <w:tc>
          <w:tcPr>
            <w:tcW w:w="565" w:type="pct"/>
            <w:vAlign w:val="center"/>
          </w:tcPr>
          <w:p w14:paraId="3267BE8C" w14:textId="77777777" w:rsidR="00012E86" w:rsidRPr="00012E86" w:rsidRDefault="00012E86" w:rsidP="00012E86">
            <w:pPr>
              <w:jc w:val="both"/>
              <w:rPr>
                <w:rFonts w:ascii="楷体" w:eastAsia="楷体" w:hAnsi="楷体" w:cs="Times New Roman" w:hint="eastAsia"/>
                <w:sz w:val="21"/>
                <w:szCs w:val="22"/>
              </w:rPr>
            </w:pPr>
          </w:p>
        </w:tc>
        <w:tc>
          <w:tcPr>
            <w:tcW w:w="726" w:type="pct"/>
            <w:vMerge w:val="restart"/>
          </w:tcPr>
          <w:p w14:paraId="5105CFDF" w14:textId="77777777" w:rsidR="00012E86" w:rsidRPr="00012E86" w:rsidRDefault="00012E86" w:rsidP="00012E86">
            <w:pPr>
              <w:jc w:val="both"/>
              <w:rPr>
                <w:rFonts w:ascii="楷体" w:eastAsia="楷体" w:hAnsi="楷体" w:cs="Times New Roman" w:hint="eastAsia"/>
                <w:sz w:val="21"/>
                <w:szCs w:val="22"/>
              </w:rPr>
            </w:pPr>
          </w:p>
        </w:tc>
      </w:tr>
      <w:tr w:rsidR="00012E86" w:rsidRPr="00012E86" w14:paraId="0A814123" w14:textId="77777777" w:rsidTr="0070500B">
        <w:trPr>
          <w:trHeight w:val="721"/>
        </w:trPr>
        <w:tc>
          <w:tcPr>
            <w:tcW w:w="1692" w:type="pct"/>
            <w:vAlign w:val="center"/>
          </w:tcPr>
          <w:p w14:paraId="31B1A52E" w14:textId="77777777" w:rsidR="00012E86" w:rsidRPr="00012E86" w:rsidRDefault="00012E86" w:rsidP="00012E86">
            <w:pPr>
              <w:jc w:val="center"/>
              <w:rPr>
                <w:rFonts w:ascii="楷体" w:eastAsia="楷体" w:hAnsi="楷体" w:cs="Times New Roman" w:hint="eastAsia"/>
                <w:sz w:val="21"/>
                <w:szCs w:val="22"/>
              </w:rPr>
            </w:pPr>
            <w:r w:rsidRPr="00012E86">
              <w:rPr>
                <w:rFonts w:ascii="楷体" w:eastAsia="楷体" w:hAnsi="楷体" w:cs="Times New Roman"/>
                <w:sz w:val="21"/>
                <w:szCs w:val="22"/>
              </w:rPr>
              <w:t>改革开放和社会主义现代化建设新时期</w:t>
            </w:r>
          </w:p>
          <w:p w14:paraId="071AA3DD" w14:textId="77777777" w:rsidR="00012E86" w:rsidRPr="00012E86" w:rsidRDefault="00012E86" w:rsidP="00012E86">
            <w:pPr>
              <w:jc w:val="center"/>
              <w:rPr>
                <w:rFonts w:ascii="楷体" w:eastAsia="楷体" w:hAnsi="楷体" w:cs="Times New Roman" w:hint="eastAsia"/>
                <w:sz w:val="21"/>
                <w:szCs w:val="22"/>
              </w:rPr>
            </w:pPr>
            <w:r w:rsidRPr="00012E86">
              <w:rPr>
                <w:rFonts w:ascii="楷体" w:eastAsia="楷体" w:hAnsi="楷体" w:cs="Times New Roman" w:hint="eastAsia"/>
                <w:sz w:val="21"/>
                <w:szCs w:val="22"/>
              </w:rPr>
              <w:t>（</w:t>
            </w:r>
            <w:r w:rsidRPr="00012E86">
              <w:rPr>
                <w:rFonts w:ascii="楷体" w:eastAsia="楷体" w:hAnsi="楷体" w:cs="Times New Roman"/>
                <w:sz w:val="21"/>
                <w:szCs w:val="22"/>
              </w:rPr>
              <w:t>1978</w:t>
            </w:r>
            <w:r w:rsidRPr="00012E86">
              <w:rPr>
                <w:rFonts w:ascii="楷体" w:eastAsia="楷体" w:hAnsi="楷体" w:cs="Times New Roman" w:hint="eastAsia"/>
                <w:sz w:val="21"/>
                <w:szCs w:val="22"/>
              </w:rPr>
              <w:t>-</w:t>
            </w:r>
            <w:r w:rsidRPr="00012E86">
              <w:rPr>
                <w:rFonts w:ascii="楷体" w:eastAsia="楷体" w:hAnsi="楷体" w:cs="Times New Roman"/>
                <w:sz w:val="21"/>
                <w:szCs w:val="22"/>
              </w:rPr>
              <w:t>2012）</w:t>
            </w:r>
          </w:p>
        </w:tc>
        <w:tc>
          <w:tcPr>
            <w:tcW w:w="1210" w:type="pct"/>
          </w:tcPr>
          <w:p w14:paraId="240D1A12" w14:textId="77777777" w:rsidR="00012E86" w:rsidRPr="00012E86" w:rsidRDefault="00012E86" w:rsidP="00012E86">
            <w:pPr>
              <w:jc w:val="both"/>
              <w:rPr>
                <w:rFonts w:ascii="楷体" w:eastAsia="楷体" w:hAnsi="楷体" w:cs="Times New Roman" w:hint="eastAsia"/>
                <w:sz w:val="21"/>
                <w:szCs w:val="22"/>
              </w:rPr>
            </w:pPr>
          </w:p>
        </w:tc>
        <w:tc>
          <w:tcPr>
            <w:tcW w:w="807" w:type="pct"/>
          </w:tcPr>
          <w:p w14:paraId="25ADF4A4" w14:textId="77777777" w:rsidR="00012E86" w:rsidRPr="00012E86" w:rsidRDefault="00012E86" w:rsidP="00012E86">
            <w:pPr>
              <w:jc w:val="both"/>
              <w:rPr>
                <w:rFonts w:ascii="楷体" w:eastAsia="楷体" w:hAnsi="楷体" w:cs="Times New Roman" w:hint="eastAsia"/>
                <w:sz w:val="21"/>
                <w:szCs w:val="22"/>
              </w:rPr>
            </w:pPr>
          </w:p>
        </w:tc>
        <w:tc>
          <w:tcPr>
            <w:tcW w:w="565" w:type="pct"/>
            <w:vAlign w:val="center"/>
          </w:tcPr>
          <w:p w14:paraId="1D8EF1BA" w14:textId="77777777" w:rsidR="00012E86" w:rsidRPr="00012E86" w:rsidRDefault="00012E86" w:rsidP="00012E86">
            <w:pPr>
              <w:jc w:val="both"/>
              <w:rPr>
                <w:rFonts w:ascii="楷体" w:eastAsia="楷体" w:hAnsi="楷体" w:cs="Times New Roman" w:hint="eastAsia"/>
                <w:sz w:val="21"/>
                <w:szCs w:val="22"/>
              </w:rPr>
            </w:pPr>
          </w:p>
        </w:tc>
        <w:tc>
          <w:tcPr>
            <w:tcW w:w="726" w:type="pct"/>
            <w:vMerge/>
          </w:tcPr>
          <w:p w14:paraId="0FDC1E40" w14:textId="77777777" w:rsidR="00012E86" w:rsidRPr="00012E86" w:rsidRDefault="00012E86" w:rsidP="00012E86">
            <w:pPr>
              <w:jc w:val="both"/>
              <w:rPr>
                <w:rFonts w:ascii="楷体" w:eastAsia="楷体" w:hAnsi="楷体" w:cs="Times New Roman" w:hint="eastAsia"/>
                <w:sz w:val="21"/>
                <w:szCs w:val="22"/>
              </w:rPr>
            </w:pPr>
          </w:p>
        </w:tc>
      </w:tr>
      <w:tr w:rsidR="00012E86" w:rsidRPr="00012E86" w14:paraId="7D6A4C3B" w14:textId="77777777" w:rsidTr="0070500B">
        <w:trPr>
          <w:trHeight w:val="337"/>
        </w:trPr>
        <w:tc>
          <w:tcPr>
            <w:tcW w:w="1692" w:type="pct"/>
            <w:vAlign w:val="center"/>
          </w:tcPr>
          <w:p w14:paraId="1BACA4EC" w14:textId="77777777" w:rsidR="00012E86" w:rsidRPr="00012E86" w:rsidRDefault="00012E86" w:rsidP="00012E86">
            <w:pPr>
              <w:jc w:val="center"/>
              <w:rPr>
                <w:rFonts w:ascii="楷体" w:eastAsia="楷体" w:hAnsi="楷体" w:cs="Times New Roman" w:hint="eastAsia"/>
                <w:sz w:val="21"/>
                <w:szCs w:val="22"/>
              </w:rPr>
            </w:pPr>
            <w:r w:rsidRPr="00012E86">
              <w:rPr>
                <w:rFonts w:ascii="楷体" w:eastAsia="楷体" w:hAnsi="楷体" w:cs="Times New Roman"/>
                <w:sz w:val="21"/>
                <w:szCs w:val="22"/>
              </w:rPr>
              <w:t>中国特色社会主义新时代（2012——）</w:t>
            </w:r>
          </w:p>
        </w:tc>
        <w:tc>
          <w:tcPr>
            <w:tcW w:w="1210" w:type="pct"/>
          </w:tcPr>
          <w:p w14:paraId="493FB6F8" w14:textId="77777777" w:rsidR="00012E86" w:rsidRPr="00012E86" w:rsidRDefault="00012E86" w:rsidP="00012E86">
            <w:pPr>
              <w:jc w:val="both"/>
              <w:rPr>
                <w:rFonts w:ascii="楷体" w:eastAsia="楷体" w:hAnsi="楷体" w:cs="Times New Roman" w:hint="eastAsia"/>
                <w:sz w:val="21"/>
                <w:szCs w:val="22"/>
              </w:rPr>
            </w:pPr>
          </w:p>
        </w:tc>
        <w:tc>
          <w:tcPr>
            <w:tcW w:w="807" w:type="pct"/>
          </w:tcPr>
          <w:p w14:paraId="2C5B1BA4" w14:textId="77777777" w:rsidR="00012E86" w:rsidRPr="00012E86" w:rsidRDefault="00012E86" w:rsidP="00012E86">
            <w:pPr>
              <w:jc w:val="both"/>
              <w:rPr>
                <w:rFonts w:ascii="楷体" w:eastAsia="楷体" w:hAnsi="楷体" w:cs="Times New Roman" w:hint="eastAsia"/>
                <w:sz w:val="21"/>
                <w:szCs w:val="22"/>
              </w:rPr>
            </w:pPr>
          </w:p>
        </w:tc>
        <w:tc>
          <w:tcPr>
            <w:tcW w:w="565" w:type="pct"/>
            <w:vAlign w:val="center"/>
          </w:tcPr>
          <w:p w14:paraId="3E402A5C" w14:textId="77777777" w:rsidR="00012E86" w:rsidRPr="00012E86" w:rsidRDefault="00012E86" w:rsidP="00012E86">
            <w:pPr>
              <w:jc w:val="both"/>
              <w:rPr>
                <w:rFonts w:ascii="楷体" w:eastAsia="楷体" w:hAnsi="楷体" w:cs="Times New Roman" w:hint="eastAsia"/>
                <w:sz w:val="21"/>
                <w:szCs w:val="22"/>
              </w:rPr>
            </w:pPr>
          </w:p>
        </w:tc>
        <w:tc>
          <w:tcPr>
            <w:tcW w:w="726" w:type="pct"/>
            <w:vMerge/>
          </w:tcPr>
          <w:p w14:paraId="3EA5E5B6" w14:textId="77777777" w:rsidR="00012E86" w:rsidRPr="00012E86" w:rsidRDefault="00012E86" w:rsidP="00012E86">
            <w:pPr>
              <w:jc w:val="both"/>
              <w:rPr>
                <w:rFonts w:ascii="楷体" w:eastAsia="楷体" w:hAnsi="楷体" w:cs="Times New Roman" w:hint="eastAsia"/>
                <w:sz w:val="21"/>
                <w:szCs w:val="22"/>
              </w:rPr>
            </w:pPr>
          </w:p>
        </w:tc>
      </w:tr>
    </w:tbl>
    <w:p w14:paraId="71FB80D2" w14:textId="5F0C5E62" w:rsidR="00012E86" w:rsidRPr="00012E86" w:rsidRDefault="00012E86" w:rsidP="00012E86">
      <w:pPr>
        <w:spacing w:after="0" w:line="240" w:lineRule="auto"/>
        <w:jc w:val="both"/>
        <w:rPr>
          <w:rFonts w:ascii="黑体" w:eastAsia="黑体" w:hAnsi="黑体" w:cs="Times New Roman" w:hint="eastAsia"/>
          <w:sz w:val="21"/>
          <w:szCs w:val="22"/>
          <w14:ligatures w14:val="none"/>
        </w:rPr>
      </w:pPr>
      <w:r>
        <w:rPr>
          <w:rFonts w:ascii="黑体" w:eastAsia="黑体" w:hAnsi="黑体" w:cs="Times New Roman" w:hint="eastAsia"/>
          <w:sz w:val="21"/>
          <w:szCs w:val="22"/>
          <w14:ligatures w14:val="none"/>
        </w:rPr>
        <w:t>（三）</w:t>
      </w:r>
      <w:r w:rsidRPr="00012E86">
        <w:rPr>
          <w:rFonts w:ascii="黑体" w:eastAsia="黑体" w:hAnsi="黑体" w:cs="Times New Roman" w:hint="eastAsia"/>
          <w:sz w:val="21"/>
          <w:szCs w:val="22"/>
          <w14:ligatures w14:val="none"/>
        </w:rPr>
        <w:t>呈现形式（以下任选其一）</w:t>
      </w:r>
    </w:p>
    <w:tbl>
      <w:tblPr>
        <w:tblStyle w:val="11"/>
        <w:tblW w:w="8784" w:type="dxa"/>
        <w:tblLook w:val="04A0" w:firstRow="1" w:lastRow="0" w:firstColumn="1" w:lastColumn="0" w:noHBand="0" w:noVBand="1"/>
      </w:tblPr>
      <w:tblGrid>
        <w:gridCol w:w="1413"/>
        <w:gridCol w:w="7371"/>
      </w:tblGrid>
      <w:tr w:rsidR="00012E86" w:rsidRPr="00012E86" w14:paraId="2887433C" w14:textId="77777777" w:rsidTr="0070500B">
        <w:tc>
          <w:tcPr>
            <w:tcW w:w="1413" w:type="dxa"/>
            <w:vMerge w:val="restart"/>
            <w:vAlign w:val="center"/>
          </w:tcPr>
          <w:p w14:paraId="5889EF33" w14:textId="77777777" w:rsidR="00012E86" w:rsidRPr="00012E86" w:rsidRDefault="00012E86" w:rsidP="00012E86">
            <w:pPr>
              <w:jc w:val="center"/>
              <w:rPr>
                <w:rFonts w:ascii="宋体" w:eastAsia="宋体" w:hAnsi="宋体" w:cs="Times New Roman" w:hint="eastAsia"/>
                <w:sz w:val="21"/>
                <w:szCs w:val="22"/>
              </w:rPr>
            </w:pPr>
            <w:r w:rsidRPr="00012E86">
              <w:rPr>
                <w:rFonts w:ascii="宋体" w:eastAsia="宋体" w:hAnsi="宋体" w:cs="Times New Roman" w:hint="eastAsia"/>
                <w:sz w:val="21"/>
                <w:szCs w:val="22"/>
              </w:rPr>
              <w:t>1.策展规划师</w:t>
            </w:r>
          </w:p>
        </w:tc>
        <w:tc>
          <w:tcPr>
            <w:tcW w:w="7371" w:type="dxa"/>
          </w:tcPr>
          <w:p w14:paraId="3EAA5B8F" w14:textId="77777777" w:rsidR="00012E86" w:rsidRPr="00012E86" w:rsidRDefault="00012E86" w:rsidP="00012E86">
            <w:pPr>
              <w:jc w:val="both"/>
              <w:rPr>
                <w:rFonts w:ascii="宋体" w:eastAsia="宋体" w:hAnsi="宋体" w:cs="Times New Roman" w:hint="eastAsia"/>
                <w:sz w:val="21"/>
                <w:szCs w:val="22"/>
              </w:rPr>
            </w:pPr>
            <w:r w:rsidRPr="00012E86">
              <w:rPr>
                <w:rFonts w:ascii="宋体" w:eastAsia="宋体" w:hAnsi="宋体" w:cs="Times New Roman" w:hint="eastAsia"/>
                <w:sz w:val="21"/>
                <w:szCs w:val="22"/>
              </w:rPr>
              <w:t>任务：你将成为党史馆的“策展助理”，为三个历史时期的结论各挑选一件展品（如第一辆解放牌汽车/第一部《婚姻法》等），并撰写展品说明。</w:t>
            </w:r>
          </w:p>
        </w:tc>
      </w:tr>
      <w:tr w:rsidR="00012E86" w:rsidRPr="00012E86" w14:paraId="004FF8A1" w14:textId="77777777" w:rsidTr="0070500B">
        <w:tc>
          <w:tcPr>
            <w:tcW w:w="1413" w:type="dxa"/>
            <w:vMerge/>
            <w:vAlign w:val="center"/>
          </w:tcPr>
          <w:p w14:paraId="682B16CE" w14:textId="77777777" w:rsidR="00012E86" w:rsidRPr="00012E86" w:rsidRDefault="00012E86" w:rsidP="00012E86">
            <w:pPr>
              <w:jc w:val="center"/>
              <w:rPr>
                <w:rFonts w:ascii="宋体" w:eastAsia="宋体" w:hAnsi="宋体" w:cs="Times New Roman" w:hint="eastAsia"/>
                <w:sz w:val="21"/>
                <w:szCs w:val="22"/>
              </w:rPr>
            </w:pPr>
          </w:p>
        </w:tc>
        <w:tc>
          <w:tcPr>
            <w:tcW w:w="7371" w:type="dxa"/>
          </w:tcPr>
          <w:p w14:paraId="5816DE03" w14:textId="77777777" w:rsidR="00012E86" w:rsidRPr="00012E86" w:rsidRDefault="00012E86" w:rsidP="00012E86">
            <w:pPr>
              <w:jc w:val="both"/>
              <w:rPr>
                <w:rFonts w:ascii="宋体" w:eastAsia="宋体" w:hAnsi="宋体" w:cs="Times New Roman" w:hint="eastAsia"/>
                <w:sz w:val="21"/>
                <w:szCs w:val="22"/>
              </w:rPr>
            </w:pPr>
            <w:r w:rsidRPr="00012E86">
              <w:rPr>
                <w:rFonts w:ascii="宋体" w:eastAsia="宋体" w:hAnsi="宋体" w:cs="Times New Roman" w:hint="eastAsia"/>
                <w:sz w:val="21"/>
                <w:szCs w:val="22"/>
              </w:rPr>
              <w:t>成果：一份完整的《“读懂中国路”展品推荐单》</w:t>
            </w:r>
          </w:p>
        </w:tc>
      </w:tr>
      <w:tr w:rsidR="00012E86" w:rsidRPr="00012E86" w14:paraId="2A58C807" w14:textId="77777777" w:rsidTr="0070500B">
        <w:trPr>
          <w:trHeight w:val="328"/>
        </w:trPr>
        <w:tc>
          <w:tcPr>
            <w:tcW w:w="1413" w:type="dxa"/>
            <w:vMerge w:val="restart"/>
            <w:vAlign w:val="center"/>
          </w:tcPr>
          <w:p w14:paraId="1701DC4F" w14:textId="77777777" w:rsidR="00012E86" w:rsidRPr="00012E86" w:rsidRDefault="00012E86" w:rsidP="00012E86">
            <w:pPr>
              <w:jc w:val="center"/>
              <w:rPr>
                <w:rFonts w:ascii="宋体" w:eastAsia="宋体" w:hAnsi="宋体" w:cs="Times New Roman" w:hint="eastAsia"/>
                <w:sz w:val="21"/>
                <w:szCs w:val="22"/>
              </w:rPr>
            </w:pPr>
            <w:r w:rsidRPr="00012E86">
              <w:rPr>
                <w:rFonts w:ascii="宋体" w:eastAsia="宋体" w:hAnsi="宋体" w:cs="Times New Roman" w:hint="eastAsia"/>
                <w:sz w:val="21"/>
                <w:szCs w:val="22"/>
              </w:rPr>
              <w:t>2.历史Vlog创作者</w:t>
            </w:r>
          </w:p>
        </w:tc>
        <w:tc>
          <w:tcPr>
            <w:tcW w:w="7371" w:type="dxa"/>
          </w:tcPr>
          <w:p w14:paraId="3D6D6F6F" w14:textId="77777777" w:rsidR="00012E86" w:rsidRPr="00012E86" w:rsidRDefault="00012E86" w:rsidP="00012E86">
            <w:pPr>
              <w:jc w:val="both"/>
              <w:rPr>
                <w:rFonts w:ascii="宋体" w:eastAsia="宋体" w:hAnsi="宋体" w:cs="Times New Roman" w:hint="eastAsia"/>
                <w:sz w:val="21"/>
                <w:szCs w:val="22"/>
              </w:rPr>
            </w:pPr>
            <w:r w:rsidRPr="00012E86">
              <w:rPr>
                <w:rFonts w:ascii="宋体" w:eastAsia="宋体" w:hAnsi="宋体" w:cs="Times New Roman" w:hint="eastAsia"/>
                <w:sz w:val="21"/>
                <w:szCs w:val="22"/>
              </w:rPr>
              <w:t>任务：你是一名历史博主，要拍摄一条名为《读懂中国路》的短视频。</w:t>
            </w:r>
          </w:p>
        </w:tc>
      </w:tr>
      <w:tr w:rsidR="00012E86" w:rsidRPr="00012E86" w14:paraId="04CCDA95" w14:textId="77777777" w:rsidTr="0070500B">
        <w:trPr>
          <w:trHeight w:val="275"/>
        </w:trPr>
        <w:tc>
          <w:tcPr>
            <w:tcW w:w="1413" w:type="dxa"/>
            <w:vMerge/>
            <w:vAlign w:val="center"/>
          </w:tcPr>
          <w:p w14:paraId="2AFE8445" w14:textId="77777777" w:rsidR="00012E86" w:rsidRPr="00012E86" w:rsidRDefault="00012E86" w:rsidP="00012E86">
            <w:pPr>
              <w:jc w:val="center"/>
              <w:rPr>
                <w:rFonts w:ascii="宋体" w:eastAsia="宋体" w:hAnsi="宋体" w:cs="Times New Roman" w:hint="eastAsia"/>
                <w:sz w:val="21"/>
                <w:szCs w:val="22"/>
              </w:rPr>
            </w:pPr>
          </w:p>
        </w:tc>
        <w:tc>
          <w:tcPr>
            <w:tcW w:w="7371" w:type="dxa"/>
          </w:tcPr>
          <w:p w14:paraId="012508BD" w14:textId="77777777" w:rsidR="00012E86" w:rsidRPr="00012E86" w:rsidRDefault="00012E86" w:rsidP="00012E86">
            <w:pPr>
              <w:jc w:val="both"/>
              <w:rPr>
                <w:rFonts w:ascii="宋体" w:eastAsia="宋体" w:hAnsi="宋体" w:cs="Times New Roman" w:hint="eastAsia"/>
                <w:sz w:val="21"/>
                <w:szCs w:val="22"/>
              </w:rPr>
            </w:pPr>
            <w:r w:rsidRPr="00012E86">
              <w:rPr>
                <w:rFonts w:ascii="宋体" w:eastAsia="宋体" w:hAnsi="宋体" w:cs="Times New Roman" w:hint="eastAsia"/>
                <w:sz w:val="21"/>
                <w:szCs w:val="22"/>
              </w:rPr>
              <w:t>成果：1个视频；或者一份详细的拍摄脚本（必须包含镜头内容和解说词）。</w:t>
            </w:r>
          </w:p>
        </w:tc>
      </w:tr>
      <w:tr w:rsidR="00012E86" w:rsidRPr="00012E86" w14:paraId="17FD838B" w14:textId="77777777" w:rsidTr="0070500B">
        <w:trPr>
          <w:trHeight w:val="275"/>
        </w:trPr>
        <w:tc>
          <w:tcPr>
            <w:tcW w:w="1413" w:type="dxa"/>
            <w:vMerge w:val="restart"/>
            <w:vAlign w:val="center"/>
          </w:tcPr>
          <w:p w14:paraId="41EA4824" w14:textId="77777777" w:rsidR="00012E86" w:rsidRPr="00012E86" w:rsidRDefault="00012E86" w:rsidP="00012E86">
            <w:pPr>
              <w:jc w:val="center"/>
              <w:rPr>
                <w:rFonts w:ascii="宋体" w:eastAsia="宋体" w:hAnsi="宋体" w:cs="Times New Roman" w:hint="eastAsia"/>
                <w:sz w:val="21"/>
                <w:szCs w:val="22"/>
              </w:rPr>
            </w:pPr>
            <w:r w:rsidRPr="00012E86">
              <w:rPr>
                <w:rFonts w:ascii="宋体" w:eastAsia="宋体" w:hAnsi="宋体" w:cs="Times New Roman" w:hint="eastAsia"/>
                <w:sz w:val="21"/>
                <w:szCs w:val="22"/>
              </w:rPr>
              <w:t>3.时代旋律创作人</w:t>
            </w:r>
          </w:p>
        </w:tc>
        <w:tc>
          <w:tcPr>
            <w:tcW w:w="7371" w:type="dxa"/>
          </w:tcPr>
          <w:p w14:paraId="53DE7363" w14:textId="77777777" w:rsidR="00012E86" w:rsidRPr="00012E86" w:rsidRDefault="00012E86" w:rsidP="00012E86">
            <w:pPr>
              <w:jc w:val="both"/>
              <w:rPr>
                <w:rFonts w:ascii="宋体" w:eastAsia="宋体" w:hAnsi="宋体" w:cs="Times New Roman" w:hint="eastAsia"/>
                <w:sz w:val="21"/>
                <w:szCs w:val="22"/>
              </w:rPr>
            </w:pPr>
            <w:r w:rsidRPr="00012E86">
              <w:rPr>
                <w:rFonts w:ascii="宋体" w:eastAsia="宋体" w:hAnsi="宋体" w:cs="Times New Roman" w:hint="eastAsia"/>
                <w:sz w:val="21"/>
                <w:szCs w:val="22"/>
              </w:rPr>
              <w:t>任务：你是一位创作型音乐人，受邀为党史馆的三个展厅创作名为 《读懂中国路》 音乐作品。这组作品需通过旋律和歌词，捕捉每个时代的独特气质与核心成就，并最终诠释“中国道路”的深刻内涵。</w:t>
            </w:r>
          </w:p>
        </w:tc>
      </w:tr>
      <w:tr w:rsidR="00012E86" w:rsidRPr="00012E86" w14:paraId="1768C02C" w14:textId="77777777" w:rsidTr="0070500B">
        <w:trPr>
          <w:trHeight w:val="275"/>
        </w:trPr>
        <w:tc>
          <w:tcPr>
            <w:tcW w:w="1413" w:type="dxa"/>
            <w:vMerge/>
            <w:vAlign w:val="center"/>
          </w:tcPr>
          <w:p w14:paraId="73AC3885" w14:textId="77777777" w:rsidR="00012E86" w:rsidRPr="00012E86" w:rsidRDefault="00012E86" w:rsidP="00012E86">
            <w:pPr>
              <w:jc w:val="center"/>
              <w:rPr>
                <w:rFonts w:ascii="宋体" w:eastAsia="宋体" w:hAnsi="宋体" w:cs="Times New Roman" w:hint="eastAsia"/>
                <w:sz w:val="21"/>
                <w:szCs w:val="22"/>
              </w:rPr>
            </w:pPr>
          </w:p>
        </w:tc>
        <w:tc>
          <w:tcPr>
            <w:tcW w:w="7371" w:type="dxa"/>
          </w:tcPr>
          <w:p w14:paraId="31013C08" w14:textId="77777777" w:rsidR="00012E86" w:rsidRPr="00012E86" w:rsidRDefault="00012E86" w:rsidP="00012E86">
            <w:pPr>
              <w:jc w:val="both"/>
              <w:rPr>
                <w:rFonts w:ascii="宋体" w:eastAsia="宋体" w:hAnsi="宋体" w:cs="Times New Roman" w:hint="eastAsia"/>
                <w:sz w:val="21"/>
                <w:szCs w:val="22"/>
              </w:rPr>
            </w:pPr>
            <w:r w:rsidRPr="00012E86">
              <w:rPr>
                <w:rFonts w:ascii="宋体" w:eastAsia="宋体" w:hAnsi="宋体" w:cs="Times New Roman" w:hint="eastAsia"/>
                <w:sz w:val="21"/>
                <w:szCs w:val="22"/>
              </w:rPr>
              <w:t>成果：完成的一首歌；或者歌词。</w:t>
            </w:r>
            <w:r w:rsidRPr="00012E86">
              <w:rPr>
                <w:rFonts w:ascii="宋体" w:eastAsia="宋体" w:hAnsi="宋体" w:cs="Times New Roman"/>
                <w:sz w:val="21"/>
                <w:szCs w:val="22"/>
              </w:rPr>
              <w:t xml:space="preserve"> </w:t>
            </w:r>
          </w:p>
        </w:tc>
      </w:tr>
      <w:tr w:rsidR="00012E86" w:rsidRPr="00012E86" w14:paraId="1434ECD4" w14:textId="77777777" w:rsidTr="0070500B">
        <w:trPr>
          <w:trHeight w:val="681"/>
        </w:trPr>
        <w:tc>
          <w:tcPr>
            <w:tcW w:w="1413" w:type="dxa"/>
            <w:vMerge w:val="restart"/>
            <w:vAlign w:val="center"/>
          </w:tcPr>
          <w:p w14:paraId="28A1137B" w14:textId="77777777" w:rsidR="00012E86" w:rsidRPr="00012E86" w:rsidRDefault="00012E86" w:rsidP="00012E86">
            <w:pPr>
              <w:jc w:val="center"/>
              <w:rPr>
                <w:rFonts w:ascii="宋体" w:eastAsia="宋体" w:hAnsi="宋体" w:cs="Times New Roman" w:hint="eastAsia"/>
                <w:sz w:val="21"/>
                <w:szCs w:val="22"/>
              </w:rPr>
            </w:pPr>
            <w:r w:rsidRPr="00012E86">
              <w:rPr>
                <w:rFonts w:ascii="宋体" w:eastAsia="宋体" w:hAnsi="宋体" w:cs="Times New Roman" w:hint="eastAsia"/>
                <w:sz w:val="21"/>
                <w:szCs w:val="22"/>
              </w:rPr>
              <w:t>4.对比分析师</w:t>
            </w:r>
          </w:p>
        </w:tc>
        <w:tc>
          <w:tcPr>
            <w:tcW w:w="7371" w:type="dxa"/>
          </w:tcPr>
          <w:p w14:paraId="467511B3" w14:textId="77777777" w:rsidR="00012E86" w:rsidRPr="00012E86" w:rsidRDefault="00012E86" w:rsidP="00012E86">
            <w:pPr>
              <w:jc w:val="both"/>
              <w:rPr>
                <w:rFonts w:ascii="宋体" w:eastAsia="宋体" w:hAnsi="宋体" w:cs="Times New Roman" w:hint="eastAsia"/>
                <w:sz w:val="21"/>
                <w:szCs w:val="22"/>
              </w:rPr>
            </w:pPr>
            <w:r w:rsidRPr="00012E86">
              <w:rPr>
                <w:rFonts w:ascii="宋体" w:eastAsia="宋体" w:hAnsi="宋体" w:cs="Times New Roman" w:hint="eastAsia"/>
                <w:sz w:val="21"/>
                <w:szCs w:val="22"/>
              </w:rPr>
              <w:t>任务：从三个时期各选一件功能或领域相似的展品/事件（如三个历史时期中，中国法治发展历程/中华民族精神发展历程等），进行对比分析。</w:t>
            </w:r>
          </w:p>
        </w:tc>
      </w:tr>
      <w:tr w:rsidR="00012E86" w:rsidRPr="00012E86" w14:paraId="41D0303C" w14:textId="77777777" w:rsidTr="0070500B">
        <w:trPr>
          <w:trHeight w:val="275"/>
        </w:trPr>
        <w:tc>
          <w:tcPr>
            <w:tcW w:w="1413" w:type="dxa"/>
            <w:vMerge/>
          </w:tcPr>
          <w:p w14:paraId="4D6E2A9A" w14:textId="77777777" w:rsidR="00012E86" w:rsidRPr="00012E86" w:rsidRDefault="00012E86" w:rsidP="00012E86">
            <w:pPr>
              <w:jc w:val="center"/>
              <w:rPr>
                <w:rFonts w:ascii="宋体" w:eastAsia="宋体" w:hAnsi="宋体" w:cs="Times New Roman" w:hint="eastAsia"/>
                <w:sz w:val="21"/>
                <w:szCs w:val="22"/>
              </w:rPr>
            </w:pPr>
          </w:p>
        </w:tc>
        <w:tc>
          <w:tcPr>
            <w:tcW w:w="7371" w:type="dxa"/>
          </w:tcPr>
          <w:p w14:paraId="16652885" w14:textId="77777777" w:rsidR="00012E86" w:rsidRPr="00012E86" w:rsidRDefault="00012E86" w:rsidP="00012E86">
            <w:pPr>
              <w:jc w:val="both"/>
              <w:rPr>
                <w:rFonts w:ascii="宋体" w:eastAsia="宋体" w:hAnsi="宋体" w:cs="Times New Roman" w:hint="eastAsia"/>
                <w:sz w:val="21"/>
                <w:szCs w:val="22"/>
              </w:rPr>
            </w:pPr>
            <w:r w:rsidRPr="00012E86">
              <w:rPr>
                <w:rFonts w:ascii="宋体" w:eastAsia="宋体" w:hAnsi="宋体" w:cs="Times New Roman" w:hint="eastAsia"/>
                <w:sz w:val="21"/>
                <w:szCs w:val="22"/>
              </w:rPr>
              <w:t>成果：一份分析图表与结论的报告。</w:t>
            </w:r>
          </w:p>
        </w:tc>
      </w:tr>
    </w:tbl>
    <w:p w14:paraId="4E32019C" w14:textId="77777777" w:rsidR="00012E86" w:rsidRDefault="00012E86" w:rsidP="00012E86">
      <w:pPr>
        <w:spacing w:after="0" w:line="240" w:lineRule="auto"/>
        <w:jc w:val="both"/>
        <w:rPr>
          <w:rFonts w:ascii="黑体" w:eastAsia="黑体" w:hAnsi="黑体" w:cs="Times New Roman"/>
          <w:sz w:val="21"/>
          <w:szCs w:val="22"/>
          <w14:ligatures w14:val="none"/>
        </w:rPr>
      </w:pPr>
    </w:p>
    <w:p w14:paraId="6AD7574B" w14:textId="73CB02A9" w:rsidR="00012E86" w:rsidRPr="00012E86" w:rsidRDefault="00012E86" w:rsidP="00012E86">
      <w:pPr>
        <w:spacing w:after="0" w:line="240" w:lineRule="auto"/>
        <w:jc w:val="both"/>
        <w:rPr>
          <w:rFonts w:ascii="黑体" w:eastAsia="黑体" w:hAnsi="黑体" w:cs="Times New Roman" w:hint="eastAsia"/>
          <w:sz w:val="21"/>
          <w:szCs w:val="22"/>
          <w14:ligatures w14:val="none"/>
        </w:rPr>
      </w:pPr>
      <w:r>
        <w:rPr>
          <w:rFonts w:ascii="黑体" w:eastAsia="黑体" w:hAnsi="黑体" w:cs="Times New Roman" w:hint="eastAsia"/>
          <w:sz w:val="21"/>
          <w:szCs w:val="22"/>
          <w14:ligatures w14:val="none"/>
        </w:rPr>
        <w:lastRenderedPageBreak/>
        <w:t>（四）</w:t>
      </w:r>
      <w:r w:rsidRPr="00012E86">
        <w:rPr>
          <w:rFonts w:ascii="黑体" w:eastAsia="黑体" w:hAnsi="黑体" w:cs="Times New Roman" w:hint="eastAsia"/>
          <w:sz w:val="21"/>
          <w:szCs w:val="22"/>
          <w14:ligatures w14:val="none"/>
        </w:rPr>
        <w:t>参观《中国共产党历史展览馆》提示</w:t>
      </w:r>
    </w:p>
    <w:p w14:paraId="623CCEDB" w14:textId="77777777" w:rsidR="00012E86" w:rsidRPr="00012E86" w:rsidRDefault="00012E86" w:rsidP="00012E86">
      <w:pPr>
        <w:spacing w:after="0" w:line="240" w:lineRule="auto"/>
        <w:jc w:val="both"/>
        <w:rPr>
          <w:rFonts w:ascii="宋体" w:eastAsia="宋体" w:hAnsi="宋体" w:cs="Times New Roman" w:hint="eastAsia"/>
          <w:sz w:val="21"/>
          <w:szCs w:val="22"/>
          <w14:ligatures w14:val="none"/>
        </w:rPr>
      </w:pPr>
      <w:r w:rsidRPr="00012E86">
        <w:rPr>
          <w:rFonts w:ascii="宋体" w:eastAsia="宋体" w:hAnsi="宋体" w:cs="Times New Roman" w:hint="eastAsia"/>
          <w:sz w:val="21"/>
          <w:szCs w:val="22"/>
          <w14:ligatures w14:val="none"/>
        </w:rPr>
        <w:t>1.参观时间</w:t>
      </w:r>
    </w:p>
    <w:p w14:paraId="51D89614" w14:textId="77777777" w:rsidR="00012E86" w:rsidRPr="00012E86" w:rsidRDefault="00012E86" w:rsidP="00012E86">
      <w:pPr>
        <w:spacing w:after="0" w:line="240" w:lineRule="auto"/>
        <w:ind w:firstLineChars="200" w:firstLine="420"/>
        <w:jc w:val="both"/>
        <w:rPr>
          <w:rFonts w:ascii="宋体" w:eastAsia="宋体" w:hAnsi="宋体" w:cs="Times New Roman" w:hint="eastAsia"/>
          <w:sz w:val="21"/>
          <w:szCs w:val="22"/>
          <w14:ligatures w14:val="none"/>
        </w:rPr>
      </w:pPr>
      <w:r w:rsidRPr="00012E86">
        <w:rPr>
          <w:rFonts w:ascii="宋体" w:eastAsia="宋体" w:hAnsi="宋体" w:cs="Times New Roman" w:hint="eastAsia"/>
          <w:sz w:val="21"/>
          <w:szCs w:val="22"/>
          <w14:ligatures w14:val="none"/>
        </w:rPr>
        <w:t>开馆时间为9:00-17:00（16:00停止入馆）。每周一例行闭馆（法定节假日除外）。实行免费</w:t>
      </w:r>
      <w:r w:rsidRPr="00012E86">
        <w:rPr>
          <w:rFonts w:ascii="宋体" w:eastAsia="宋体" w:hAnsi="宋体" w:cs="Times New Roman" w:hint="eastAsia"/>
          <w:sz w:val="21"/>
          <w:szCs w:val="22"/>
          <w:highlight w:val="yellow"/>
          <w14:ligatures w14:val="none"/>
        </w:rPr>
        <w:t>免预约</w:t>
      </w:r>
      <w:r w:rsidRPr="00012E86">
        <w:rPr>
          <w:rFonts w:ascii="宋体" w:eastAsia="宋体" w:hAnsi="宋体" w:cs="Times New Roman" w:hint="eastAsia"/>
          <w:sz w:val="21"/>
          <w:szCs w:val="22"/>
          <w14:ligatures w14:val="none"/>
        </w:rPr>
        <w:t>参观，</w:t>
      </w:r>
      <w:r w:rsidRPr="00012E86">
        <w:rPr>
          <w:rFonts w:ascii="宋体" w:eastAsia="宋体" w:hAnsi="宋体" w:cs="Times New Roman" w:hint="eastAsia"/>
          <w:sz w:val="21"/>
          <w:szCs w:val="22"/>
          <w:highlight w:val="yellow"/>
          <w14:ligatures w14:val="none"/>
        </w:rPr>
        <w:t>凭本人有效身份证件刷证入馆</w:t>
      </w:r>
      <w:r w:rsidRPr="00012E86">
        <w:rPr>
          <w:rFonts w:ascii="宋体" w:eastAsia="宋体" w:hAnsi="宋体" w:cs="Times New Roman" w:hint="eastAsia"/>
          <w:sz w:val="21"/>
          <w:szCs w:val="22"/>
          <w14:ligatures w14:val="none"/>
        </w:rPr>
        <w:t>。入馆观众可同时免预约参观中国工艺美术馆（中国非物质文化遗产馆）。</w:t>
      </w:r>
    </w:p>
    <w:p w14:paraId="7D025407" w14:textId="77777777" w:rsidR="00012E86" w:rsidRPr="00012E86" w:rsidRDefault="00012E86" w:rsidP="00012E86">
      <w:pPr>
        <w:spacing w:after="0" w:line="240" w:lineRule="auto"/>
        <w:ind w:firstLineChars="200" w:firstLine="420"/>
        <w:jc w:val="both"/>
        <w:rPr>
          <w:rFonts w:ascii="宋体" w:eastAsia="宋体" w:hAnsi="宋体" w:cs="Times New Roman" w:hint="eastAsia"/>
          <w:sz w:val="21"/>
          <w:szCs w:val="22"/>
          <w14:ligatures w14:val="none"/>
        </w:rPr>
      </w:pPr>
      <w:r w:rsidRPr="00012E86">
        <w:rPr>
          <w:rFonts w:ascii="宋体" w:eastAsia="宋体" w:hAnsi="宋体" w:cs="Times New Roman" w:hint="eastAsia"/>
          <w:sz w:val="21"/>
          <w:szCs w:val="22"/>
          <w14:ligatures w14:val="none"/>
        </w:rPr>
        <w:t>春节期间安排暂时未出，请同学们关注微信小程序“中国共产党历史展览馆”，及时了解春节放假信息。</w:t>
      </w:r>
    </w:p>
    <w:p w14:paraId="5D5E9DC8" w14:textId="77777777" w:rsidR="00012E86" w:rsidRPr="00012E86" w:rsidRDefault="00012E86" w:rsidP="00012E86">
      <w:pPr>
        <w:spacing w:after="0" w:line="240" w:lineRule="auto"/>
        <w:jc w:val="both"/>
        <w:rPr>
          <w:rFonts w:ascii="宋体" w:eastAsia="宋体" w:hAnsi="宋体" w:cs="Times New Roman" w:hint="eastAsia"/>
          <w:sz w:val="21"/>
          <w:szCs w:val="22"/>
          <w14:ligatures w14:val="none"/>
        </w:rPr>
      </w:pPr>
      <w:r w:rsidRPr="00012E86">
        <w:rPr>
          <w:rFonts w:ascii="宋体" w:eastAsia="宋体" w:hAnsi="宋体" w:cs="Times New Roman" w:hint="eastAsia"/>
          <w:sz w:val="21"/>
          <w:szCs w:val="22"/>
          <w14:ligatures w14:val="none"/>
        </w:rPr>
        <w:t>2.路线</w:t>
      </w:r>
    </w:p>
    <w:p w14:paraId="11D7EAA2" w14:textId="77777777" w:rsidR="00012E86" w:rsidRPr="00012E86" w:rsidRDefault="00012E86" w:rsidP="00012E86">
      <w:pPr>
        <w:spacing w:after="0" w:line="240" w:lineRule="auto"/>
        <w:ind w:firstLineChars="200" w:firstLine="420"/>
        <w:jc w:val="both"/>
        <w:rPr>
          <w:rFonts w:ascii="宋体" w:eastAsia="宋体" w:hAnsi="宋体" w:cs="Times New Roman" w:hint="eastAsia"/>
          <w:sz w:val="21"/>
          <w:szCs w:val="22"/>
          <w14:ligatures w14:val="none"/>
        </w:rPr>
      </w:pPr>
      <w:r w:rsidRPr="00012E86">
        <w:rPr>
          <w:rFonts w:ascii="宋体" w:eastAsia="宋体" w:hAnsi="宋体" w:cs="Times New Roman" w:hint="eastAsia"/>
          <w:sz w:val="21"/>
          <w:szCs w:val="22"/>
          <w14:ligatures w14:val="none"/>
        </w:rPr>
        <w:t>乘坐地铁8号线到“奥林匹克公园”站出B口，向东步行约11分钟到达；</w:t>
      </w:r>
    </w:p>
    <w:p w14:paraId="23510EB0" w14:textId="77777777" w:rsidR="00012E86" w:rsidRPr="00012E86" w:rsidRDefault="00012E86" w:rsidP="00012E86">
      <w:pPr>
        <w:spacing w:after="0" w:line="240" w:lineRule="auto"/>
        <w:ind w:firstLineChars="200" w:firstLine="420"/>
        <w:jc w:val="both"/>
        <w:rPr>
          <w:rFonts w:ascii="宋体" w:eastAsia="宋体" w:hAnsi="宋体" w:cs="Times New Roman" w:hint="eastAsia"/>
          <w:sz w:val="21"/>
          <w:szCs w:val="22"/>
          <w14:ligatures w14:val="none"/>
        </w:rPr>
      </w:pPr>
      <w:r w:rsidRPr="00012E86">
        <w:rPr>
          <w:rFonts w:ascii="宋体" w:eastAsia="宋体" w:hAnsi="宋体" w:cs="Times New Roman" w:hint="eastAsia"/>
          <w:sz w:val="21"/>
          <w:szCs w:val="22"/>
          <w14:ligatures w14:val="none"/>
        </w:rPr>
        <w:t>乘坐地铁15号线到“安立路”站出A口，向西步行约12分钟到达。</w:t>
      </w:r>
    </w:p>
    <w:p w14:paraId="77AD3480" w14:textId="77777777" w:rsidR="00012E86" w:rsidRPr="00012E86" w:rsidRDefault="00012E86" w:rsidP="00012E86">
      <w:pPr>
        <w:spacing w:after="0" w:line="240" w:lineRule="auto"/>
        <w:jc w:val="both"/>
        <w:rPr>
          <w:rFonts w:ascii="宋体" w:eastAsia="宋体" w:hAnsi="宋体" w:cs="Times New Roman" w:hint="eastAsia"/>
          <w:sz w:val="21"/>
          <w:szCs w:val="22"/>
          <w14:ligatures w14:val="none"/>
        </w:rPr>
      </w:pPr>
      <w:r w:rsidRPr="00012E86">
        <w:rPr>
          <w:rFonts w:ascii="宋体" w:eastAsia="宋体" w:hAnsi="宋体" w:cs="Times New Roman" w:hint="eastAsia"/>
          <w:sz w:val="21"/>
          <w:szCs w:val="22"/>
          <w14:ligatures w14:val="none"/>
        </w:rPr>
        <w:t>3.公益讲解</w:t>
      </w:r>
    </w:p>
    <w:p w14:paraId="4AC4060A" w14:textId="77777777" w:rsidR="00012E86" w:rsidRPr="00012E86" w:rsidRDefault="00012E86" w:rsidP="00012E86">
      <w:pPr>
        <w:spacing w:after="0" w:line="240" w:lineRule="auto"/>
        <w:ind w:firstLineChars="200" w:firstLine="420"/>
        <w:jc w:val="both"/>
        <w:rPr>
          <w:rFonts w:ascii="宋体" w:eastAsia="宋体" w:hAnsi="宋体" w:cs="Times New Roman" w:hint="eastAsia"/>
          <w:sz w:val="21"/>
          <w:szCs w:val="22"/>
          <w14:ligatures w14:val="none"/>
        </w:rPr>
      </w:pPr>
      <w:r w:rsidRPr="00012E86">
        <w:rPr>
          <w:rFonts w:ascii="宋体" w:eastAsia="宋体" w:hAnsi="宋体" w:cs="Times New Roman" w:hint="eastAsia"/>
          <w:sz w:val="21"/>
          <w:szCs w:val="22"/>
          <w14:ligatures w14:val="none"/>
        </w:rPr>
        <w:t>管内实行定时公益讲解，讲解时间为9:30、10:00、10:30、13:00、13:30、14:00、14:30。</w:t>
      </w:r>
    </w:p>
    <w:p w14:paraId="5D288B11" w14:textId="77777777" w:rsidR="00012E86" w:rsidRPr="00012E86" w:rsidRDefault="00012E86" w:rsidP="00012E86">
      <w:pPr>
        <w:spacing w:after="0" w:line="240" w:lineRule="auto"/>
        <w:ind w:firstLineChars="200" w:firstLine="420"/>
        <w:jc w:val="both"/>
        <w:rPr>
          <w:rFonts w:ascii="宋体" w:eastAsia="宋体" w:hAnsi="宋体" w:cs="Times New Roman" w:hint="eastAsia"/>
          <w:sz w:val="21"/>
          <w:szCs w:val="22"/>
          <w14:ligatures w14:val="none"/>
        </w:rPr>
      </w:pPr>
    </w:p>
    <w:p w14:paraId="6225E789" w14:textId="776BF86B" w:rsidR="00012E86" w:rsidRPr="00012E86" w:rsidRDefault="00012E86">
      <w:pPr>
        <w:rPr>
          <w:rFonts w:ascii="黑体" w:eastAsia="黑体" w:hAnsi="黑体" w:hint="eastAsia"/>
        </w:rPr>
      </w:pPr>
    </w:p>
    <w:sectPr w:rsidR="00012E86" w:rsidRPr="00012E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25A"/>
    <w:rsid w:val="00012E86"/>
    <w:rsid w:val="004004B4"/>
    <w:rsid w:val="00EF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0047A4"/>
  <w15:chartTrackingRefBased/>
  <w15:docId w15:val="{EF6FBCC8-2ADA-4A24-B8C3-19133D6FB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F525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52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525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525A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525A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525A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525A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525A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525A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F525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F52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F52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F525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F525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F525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F525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F525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F525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F525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F52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F525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F525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F52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F525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F525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F525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F52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F525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F525A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012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e"/>
    <w:uiPriority w:val="39"/>
    <w:rsid w:val="00012E86"/>
    <w:pPr>
      <w:spacing w:after="0" w:line="240" w:lineRule="auto"/>
    </w:pPr>
    <w:rPr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520</Words>
  <Characters>567</Characters>
  <Application>Microsoft Office Word</Application>
  <DocSecurity>0</DocSecurity>
  <Lines>47</Lines>
  <Paragraphs>47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成明 赵</dc:creator>
  <cp:keywords/>
  <dc:description/>
  <cp:lastModifiedBy>成明 赵</cp:lastModifiedBy>
  <cp:revision>2</cp:revision>
  <dcterms:created xsi:type="dcterms:W3CDTF">2026-01-23T16:05:00Z</dcterms:created>
  <dcterms:modified xsi:type="dcterms:W3CDTF">2026-01-23T16:13:00Z</dcterms:modified>
</cp:coreProperties>
</file>