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D3938" w14:textId="77777777" w:rsidR="00165DCF" w:rsidRDefault="00257869">
      <w:pPr>
        <w:pStyle w:val="a3"/>
        <w:spacing w:line="360" w:lineRule="exact"/>
        <w:ind w:firstLineChars="700" w:firstLine="1680"/>
        <w:rPr>
          <w:rFonts w:cstheme="minorEastAsia"/>
          <w:b/>
          <w:sz w:val="24"/>
          <w:szCs w:val="24"/>
          <w:lang w:val="en-US"/>
        </w:rPr>
      </w:pPr>
      <w:r>
        <w:rPr>
          <w:rFonts w:cstheme="minorEastAsia"/>
          <w:sz w:val="24"/>
          <w:szCs w:val="24"/>
        </w:rPr>
        <w:t xml:space="preserve">      </w:t>
      </w:r>
      <w:r>
        <w:rPr>
          <w:rFonts w:cstheme="minorEastAsia" w:hint="eastAsia"/>
          <w:sz w:val="24"/>
          <w:szCs w:val="24"/>
          <w:lang w:val="en-US"/>
        </w:rPr>
        <w:t>2020年北京市</w:t>
      </w:r>
      <w:r>
        <w:rPr>
          <w:rFonts w:cstheme="minorEastAsia" w:hint="eastAsia"/>
          <w:b/>
          <w:sz w:val="24"/>
          <w:szCs w:val="24"/>
          <w:lang w:val="en-US"/>
        </w:rPr>
        <w:t>历史预测试海淀区阅卷培训要点</w:t>
      </w:r>
    </w:p>
    <w:p w14:paraId="27264C89" w14:textId="4512AF7A" w:rsidR="00165DCF" w:rsidRDefault="00165DCF">
      <w:pPr>
        <w:pStyle w:val="a3"/>
        <w:spacing w:line="360" w:lineRule="exact"/>
        <w:rPr>
          <w:rFonts w:cstheme="minorEastAsia"/>
          <w:b/>
        </w:rPr>
      </w:pPr>
    </w:p>
    <w:p w14:paraId="0352EEED" w14:textId="77777777" w:rsidR="00165DCF" w:rsidRDefault="00257869">
      <w:pPr>
        <w:pStyle w:val="a3"/>
        <w:spacing w:before="212"/>
        <w:ind w:left="530"/>
      </w:pPr>
      <w:r>
        <w:rPr>
          <w:rFonts w:ascii="黑体" w:eastAsia="黑体" w:hint="eastAsia"/>
        </w:rPr>
        <w:t xml:space="preserve">第一部分共 </w:t>
      </w:r>
      <w:r>
        <w:rPr>
          <w:rFonts w:ascii="Times New Roman" w:eastAsia="Times New Roman"/>
        </w:rPr>
        <w:t xml:space="preserve">15 </w:t>
      </w:r>
      <w:r>
        <w:rPr>
          <w:rFonts w:ascii="黑体" w:eastAsia="黑体" w:hint="eastAsia"/>
        </w:rPr>
        <w:t>题</w:t>
      </w:r>
      <w:r>
        <w:t>，</w:t>
      </w:r>
      <w:r>
        <w:rPr>
          <w:rFonts w:ascii="黑体" w:eastAsia="黑体" w:hint="eastAsia"/>
        </w:rPr>
        <w:t xml:space="preserve">每题 </w:t>
      </w:r>
      <w:r>
        <w:rPr>
          <w:rFonts w:ascii="Times New Roman" w:eastAsia="Times New Roman"/>
        </w:rPr>
        <w:t xml:space="preserve">3 </w:t>
      </w:r>
      <w:r>
        <w:rPr>
          <w:rFonts w:ascii="黑体" w:eastAsia="黑体" w:hint="eastAsia"/>
        </w:rPr>
        <w:t>分</w:t>
      </w:r>
      <w:r>
        <w:t>，</w:t>
      </w:r>
      <w:r>
        <w:rPr>
          <w:rFonts w:ascii="黑体" w:eastAsia="黑体" w:hint="eastAsia"/>
        </w:rPr>
        <w:t xml:space="preserve">共 </w:t>
      </w:r>
      <w:r>
        <w:rPr>
          <w:rFonts w:ascii="Times New Roman" w:eastAsia="Times New Roman"/>
        </w:rPr>
        <w:t xml:space="preserve">45 </w:t>
      </w:r>
      <w:r>
        <w:rPr>
          <w:rFonts w:ascii="黑体" w:eastAsia="黑体" w:hint="eastAsia"/>
        </w:rPr>
        <w:t>分</w:t>
      </w:r>
      <w:r>
        <w:t>。</w:t>
      </w:r>
    </w:p>
    <w:p w14:paraId="1FA4B4B2" w14:textId="77777777" w:rsidR="00165DCF" w:rsidRDefault="00165DCF">
      <w:pPr>
        <w:pStyle w:val="a3"/>
        <w:spacing w:before="7" w:after="1"/>
        <w:rPr>
          <w:sz w:val="8"/>
        </w:rPr>
      </w:pPr>
    </w:p>
    <w:tbl>
      <w:tblPr>
        <w:tblW w:w="0" w:type="auto"/>
        <w:tblInd w:w="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2"/>
        <w:gridCol w:w="1650"/>
        <w:gridCol w:w="1598"/>
        <w:gridCol w:w="1593"/>
        <w:gridCol w:w="1137"/>
      </w:tblGrid>
      <w:tr w:rsidR="00165DCF" w14:paraId="00E4008F" w14:textId="77777777">
        <w:trPr>
          <w:trHeight w:val="305"/>
        </w:trPr>
        <w:tc>
          <w:tcPr>
            <w:tcW w:w="1182" w:type="dxa"/>
          </w:tcPr>
          <w:p w14:paraId="0CB4C5CB" w14:textId="77777777" w:rsidR="00165DCF" w:rsidRDefault="00257869">
            <w:pPr>
              <w:pStyle w:val="TableParagraph"/>
              <w:spacing w:line="247" w:lineRule="exact"/>
              <w:ind w:right="567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C</w:t>
            </w:r>
          </w:p>
        </w:tc>
        <w:tc>
          <w:tcPr>
            <w:tcW w:w="1650" w:type="dxa"/>
          </w:tcPr>
          <w:p w14:paraId="0E14BEE9" w14:textId="77777777" w:rsidR="00165DCF" w:rsidRDefault="00257869">
            <w:pPr>
              <w:pStyle w:val="TableParagraph"/>
              <w:spacing w:line="247" w:lineRule="exact"/>
              <w:ind w:right="511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A</w:t>
            </w:r>
          </w:p>
        </w:tc>
        <w:tc>
          <w:tcPr>
            <w:tcW w:w="1598" w:type="dxa"/>
          </w:tcPr>
          <w:p w14:paraId="4CECB308" w14:textId="77777777" w:rsidR="00165DCF" w:rsidRDefault="00257869">
            <w:pPr>
              <w:pStyle w:val="TableParagraph"/>
              <w:spacing w:line="247" w:lineRule="exact"/>
              <w:ind w:right="522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3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B</w:t>
            </w:r>
          </w:p>
        </w:tc>
        <w:tc>
          <w:tcPr>
            <w:tcW w:w="1593" w:type="dxa"/>
          </w:tcPr>
          <w:p w14:paraId="2F9D1133" w14:textId="77777777" w:rsidR="00165DCF" w:rsidRDefault="00257869">
            <w:pPr>
              <w:pStyle w:val="TableParagraph"/>
              <w:spacing w:line="247" w:lineRule="exact"/>
              <w:ind w:right="521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4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B</w:t>
            </w:r>
          </w:p>
        </w:tc>
        <w:tc>
          <w:tcPr>
            <w:tcW w:w="1137" w:type="dxa"/>
          </w:tcPr>
          <w:p w14:paraId="37A99C75" w14:textId="77777777" w:rsidR="00165DCF" w:rsidRDefault="00257869">
            <w:pPr>
              <w:pStyle w:val="TableParagraph"/>
              <w:spacing w:line="247" w:lineRule="exact"/>
              <w:ind w:right="53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5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D</w:t>
            </w:r>
          </w:p>
        </w:tc>
      </w:tr>
      <w:tr w:rsidR="00165DCF" w14:paraId="2329C172" w14:textId="77777777">
        <w:trPr>
          <w:trHeight w:val="377"/>
        </w:trPr>
        <w:tc>
          <w:tcPr>
            <w:tcW w:w="1182" w:type="dxa"/>
          </w:tcPr>
          <w:p w14:paraId="45F62F70" w14:textId="77777777" w:rsidR="00165DCF" w:rsidRDefault="00257869">
            <w:pPr>
              <w:pStyle w:val="TableParagraph"/>
              <w:spacing w:before="49"/>
              <w:ind w:right="567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6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C</w:t>
            </w:r>
          </w:p>
        </w:tc>
        <w:tc>
          <w:tcPr>
            <w:tcW w:w="1650" w:type="dxa"/>
          </w:tcPr>
          <w:p w14:paraId="1086AC17" w14:textId="77777777" w:rsidR="00165DCF" w:rsidRDefault="00257869">
            <w:pPr>
              <w:pStyle w:val="TableParagraph"/>
              <w:spacing w:before="49"/>
              <w:ind w:right="511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7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A</w:t>
            </w:r>
          </w:p>
        </w:tc>
        <w:tc>
          <w:tcPr>
            <w:tcW w:w="1598" w:type="dxa"/>
          </w:tcPr>
          <w:p w14:paraId="1984A97A" w14:textId="77777777" w:rsidR="00165DCF" w:rsidRDefault="00257869">
            <w:pPr>
              <w:pStyle w:val="TableParagraph"/>
              <w:spacing w:before="49"/>
              <w:ind w:right="513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8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D</w:t>
            </w:r>
          </w:p>
        </w:tc>
        <w:tc>
          <w:tcPr>
            <w:tcW w:w="1593" w:type="dxa"/>
          </w:tcPr>
          <w:p w14:paraId="11666CDD" w14:textId="77777777" w:rsidR="00165DCF" w:rsidRDefault="00257869">
            <w:pPr>
              <w:pStyle w:val="TableParagraph"/>
              <w:spacing w:before="49"/>
              <w:ind w:right="512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9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D</w:t>
            </w:r>
          </w:p>
        </w:tc>
        <w:tc>
          <w:tcPr>
            <w:tcW w:w="1137" w:type="dxa"/>
          </w:tcPr>
          <w:p w14:paraId="216B0EF6" w14:textId="77777777" w:rsidR="00165DCF" w:rsidRDefault="00257869">
            <w:pPr>
              <w:pStyle w:val="TableParagraph"/>
              <w:spacing w:before="49"/>
              <w:ind w:right="50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A</w:t>
            </w:r>
          </w:p>
        </w:tc>
      </w:tr>
      <w:tr w:rsidR="00165DCF" w14:paraId="6E724A2B" w14:textId="77777777">
        <w:trPr>
          <w:trHeight w:val="306"/>
        </w:trPr>
        <w:tc>
          <w:tcPr>
            <w:tcW w:w="1182" w:type="dxa"/>
          </w:tcPr>
          <w:p w14:paraId="13EEF03C" w14:textId="77777777" w:rsidR="00165DCF" w:rsidRDefault="00257869">
            <w:pPr>
              <w:pStyle w:val="TableParagraph"/>
              <w:spacing w:before="51" w:line="236" w:lineRule="exact"/>
              <w:ind w:right="576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11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B</w:t>
            </w:r>
          </w:p>
        </w:tc>
        <w:tc>
          <w:tcPr>
            <w:tcW w:w="1650" w:type="dxa"/>
          </w:tcPr>
          <w:p w14:paraId="5082DBA7" w14:textId="77777777" w:rsidR="00165DCF" w:rsidRDefault="00257869">
            <w:pPr>
              <w:pStyle w:val="TableParagraph"/>
              <w:spacing w:before="51" w:line="236" w:lineRule="exact"/>
              <w:ind w:right="517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12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B</w:t>
            </w:r>
          </w:p>
        </w:tc>
        <w:tc>
          <w:tcPr>
            <w:tcW w:w="1598" w:type="dxa"/>
          </w:tcPr>
          <w:p w14:paraId="473175CD" w14:textId="77777777" w:rsidR="00165DCF" w:rsidRDefault="00257869">
            <w:pPr>
              <w:pStyle w:val="TableParagraph"/>
              <w:spacing w:before="51" w:line="236" w:lineRule="exact"/>
              <w:ind w:right="510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13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D</w:t>
            </w:r>
          </w:p>
        </w:tc>
        <w:tc>
          <w:tcPr>
            <w:tcW w:w="1593" w:type="dxa"/>
          </w:tcPr>
          <w:p w14:paraId="4F811509" w14:textId="77777777" w:rsidR="00165DCF" w:rsidRDefault="00257869">
            <w:pPr>
              <w:pStyle w:val="TableParagraph"/>
              <w:spacing w:before="51" w:line="236" w:lineRule="exact"/>
              <w:ind w:right="518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14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C</w:t>
            </w:r>
          </w:p>
        </w:tc>
        <w:tc>
          <w:tcPr>
            <w:tcW w:w="1137" w:type="dxa"/>
          </w:tcPr>
          <w:p w14:paraId="2610D2C3" w14:textId="77777777" w:rsidR="00165DCF" w:rsidRDefault="00257869">
            <w:pPr>
              <w:pStyle w:val="TableParagraph"/>
              <w:spacing w:before="51" w:line="236" w:lineRule="exact"/>
              <w:ind w:right="61"/>
              <w:jc w:val="righ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15</w:t>
            </w:r>
            <w:r>
              <w:rPr>
                <w:sz w:val="21"/>
              </w:rPr>
              <w:t>．</w:t>
            </w:r>
            <w:r>
              <w:rPr>
                <w:rFonts w:ascii="Times New Roman" w:eastAsia="Times New Roman"/>
                <w:sz w:val="21"/>
              </w:rPr>
              <w:t>C</w:t>
            </w:r>
          </w:p>
        </w:tc>
      </w:tr>
    </w:tbl>
    <w:p w14:paraId="319450D4" w14:textId="77777777" w:rsidR="00165DCF" w:rsidRDefault="00257869">
      <w:pPr>
        <w:pStyle w:val="a3"/>
        <w:spacing w:before="78"/>
        <w:ind w:left="531"/>
      </w:pPr>
      <w:r>
        <w:rPr>
          <w:rFonts w:ascii="黑体" w:eastAsia="黑体" w:hint="eastAsia"/>
        </w:rPr>
        <w:t xml:space="preserve">第二部分共 </w:t>
      </w:r>
      <w:r>
        <w:rPr>
          <w:rFonts w:ascii="Times New Roman" w:eastAsia="Times New Roman"/>
        </w:rPr>
        <w:t xml:space="preserve">5 </w:t>
      </w:r>
      <w:r>
        <w:rPr>
          <w:rFonts w:ascii="黑体" w:eastAsia="黑体" w:hint="eastAsia"/>
        </w:rPr>
        <w:t>题</w:t>
      </w:r>
      <w:r>
        <w:t>，</w:t>
      </w:r>
      <w:r>
        <w:rPr>
          <w:rFonts w:ascii="黑体" w:eastAsia="黑体" w:hint="eastAsia"/>
        </w:rPr>
        <w:t xml:space="preserve">共 </w:t>
      </w:r>
      <w:r>
        <w:rPr>
          <w:rFonts w:ascii="Times New Roman" w:eastAsia="Times New Roman"/>
        </w:rPr>
        <w:t xml:space="preserve">55 </w:t>
      </w:r>
      <w:r>
        <w:rPr>
          <w:rFonts w:ascii="黑体" w:eastAsia="黑体" w:hint="eastAsia"/>
        </w:rPr>
        <w:t>分</w:t>
      </w:r>
      <w:r>
        <w:t>。</w:t>
      </w:r>
    </w:p>
    <w:p w14:paraId="21ED9C93" w14:textId="77777777" w:rsidR="00165DCF" w:rsidRDefault="00257869">
      <w:pPr>
        <w:pStyle w:val="a3"/>
        <w:spacing w:before="33"/>
        <w:jc w:val="both"/>
      </w:pPr>
      <w:r>
        <w:rPr>
          <w:rFonts w:ascii="Times New Roman" w:eastAsia="Times New Roman"/>
        </w:rPr>
        <w:t>16</w:t>
      </w:r>
      <w:r>
        <w:t>.（</w:t>
      </w:r>
      <w:r>
        <w:rPr>
          <w:rFonts w:ascii="Times New Roman" w:eastAsia="Times New Roman"/>
        </w:rPr>
        <w:t xml:space="preserve">10 </w:t>
      </w:r>
      <w:r>
        <w:t>分）参考答案要点：</w:t>
      </w:r>
    </w:p>
    <w:p w14:paraId="339C78C9" w14:textId="77777777" w:rsidR="00165DCF" w:rsidRDefault="00257869">
      <w:pPr>
        <w:pStyle w:val="1"/>
        <w:tabs>
          <w:tab w:val="left" w:pos="1522"/>
        </w:tabs>
        <w:spacing w:before="0" w:line="295" w:lineRule="auto"/>
        <w:ind w:leftChars="448" w:right="244" w:hangingChars="253" w:hanging="531"/>
        <w:rPr>
          <w:spacing w:val="-11"/>
          <w:sz w:val="21"/>
        </w:rPr>
      </w:pPr>
      <w:r>
        <w:rPr>
          <w:rFonts w:hint="eastAsia"/>
          <w:sz w:val="21"/>
        </w:rPr>
        <w:t>（1）</w:t>
      </w:r>
      <w:r>
        <w:rPr>
          <w:sz w:val="21"/>
        </w:rPr>
        <w:t>李世民发动了玄武门之变；玄武门之变中，李世民杀了兄弟（</w:t>
      </w:r>
      <w:r>
        <w:rPr>
          <w:spacing w:val="-3"/>
          <w:sz w:val="21"/>
        </w:rPr>
        <w:t>李建成和李</w:t>
      </w:r>
      <w:r>
        <w:rPr>
          <w:sz w:val="21"/>
        </w:rPr>
        <w:t>元吉</w:t>
      </w:r>
      <w:r>
        <w:rPr>
          <w:spacing w:val="-108"/>
          <w:sz w:val="21"/>
        </w:rPr>
        <w:t>）</w:t>
      </w:r>
      <w:r>
        <w:rPr>
          <w:spacing w:val="-11"/>
          <w:sz w:val="21"/>
        </w:rPr>
        <w:t>；</w:t>
      </w:r>
    </w:p>
    <w:p w14:paraId="14D29881" w14:textId="77777777" w:rsidR="00165DCF" w:rsidRDefault="00257869">
      <w:pPr>
        <w:pStyle w:val="1"/>
        <w:tabs>
          <w:tab w:val="left" w:pos="1522"/>
        </w:tabs>
        <w:spacing w:before="0" w:line="295" w:lineRule="auto"/>
        <w:ind w:leftChars="667" w:left="1602" w:right="244" w:hangingChars="68" w:hanging="135"/>
        <w:jc w:val="both"/>
        <w:rPr>
          <w:b/>
          <w:color w:val="FF0000"/>
          <w:sz w:val="21"/>
        </w:rPr>
      </w:pPr>
      <w:r>
        <w:rPr>
          <w:spacing w:val="-11"/>
          <w:sz w:val="21"/>
        </w:rPr>
        <w:t>李渊并未参与玄武门之变</w:t>
      </w:r>
      <w:r>
        <w:rPr>
          <w:rFonts w:hint="eastAsia"/>
          <w:spacing w:val="-11"/>
          <w:sz w:val="21"/>
        </w:rPr>
        <w:t>；李世民</w:t>
      </w:r>
      <w:r>
        <w:rPr>
          <w:rFonts w:hint="eastAsia"/>
          <w:sz w:val="21"/>
          <w:lang w:val="en-US"/>
        </w:rPr>
        <w:t>囚禁李渊</w:t>
      </w:r>
      <w:r>
        <w:rPr>
          <w:spacing w:val="-11"/>
          <w:sz w:val="21"/>
        </w:rPr>
        <w:t>。</w:t>
      </w:r>
      <w:r>
        <w:rPr>
          <w:b/>
          <w:color w:val="FF0000"/>
          <w:spacing w:val="-3"/>
          <w:sz w:val="21"/>
        </w:rPr>
        <w:t>（</w:t>
      </w:r>
      <w:r>
        <w:rPr>
          <w:rFonts w:ascii="Times New Roman" w:eastAsia="Times New Roman"/>
          <w:b/>
          <w:color w:val="FF0000"/>
          <w:sz w:val="21"/>
        </w:rPr>
        <w:t xml:space="preserve">1 </w:t>
      </w:r>
      <w:r>
        <w:rPr>
          <w:b/>
          <w:color w:val="FF0000"/>
          <w:sz w:val="21"/>
        </w:rPr>
        <w:t>点</w:t>
      </w:r>
      <w:r>
        <w:rPr>
          <w:b/>
          <w:color w:val="FF0000"/>
          <w:spacing w:val="-55"/>
          <w:sz w:val="21"/>
        </w:rPr>
        <w:t xml:space="preserve"> </w:t>
      </w:r>
      <w:r>
        <w:rPr>
          <w:rFonts w:ascii="Times New Roman" w:eastAsia="Times New Roman"/>
          <w:b/>
          <w:color w:val="FF0000"/>
          <w:sz w:val="21"/>
        </w:rPr>
        <w:t xml:space="preserve">2 </w:t>
      </w:r>
      <w:r>
        <w:rPr>
          <w:b/>
          <w:color w:val="FF0000"/>
          <w:spacing w:val="-3"/>
          <w:sz w:val="21"/>
        </w:rPr>
        <w:t>分，</w:t>
      </w:r>
      <w:r>
        <w:rPr>
          <w:rFonts w:hint="eastAsia"/>
          <w:b/>
          <w:color w:val="FF0000"/>
          <w:spacing w:val="-3"/>
          <w:sz w:val="21"/>
        </w:rPr>
        <w:t>2点即</w:t>
      </w:r>
      <w:r>
        <w:rPr>
          <w:b/>
          <w:color w:val="FF0000"/>
          <w:spacing w:val="-3"/>
          <w:sz w:val="21"/>
        </w:rPr>
        <w:t>满分</w:t>
      </w:r>
      <w:r>
        <w:rPr>
          <w:b/>
          <w:color w:val="FF0000"/>
          <w:spacing w:val="-55"/>
          <w:sz w:val="21"/>
        </w:rPr>
        <w:t xml:space="preserve"> </w:t>
      </w:r>
      <w:r>
        <w:rPr>
          <w:rFonts w:ascii="Times New Roman" w:eastAsia="Times New Roman"/>
          <w:b/>
          <w:color w:val="FF0000"/>
          <w:sz w:val="21"/>
        </w:rPr>
        <w:t xml:space="preserve">4 </w:t>
      </w:r>
      <w:r>
        <w:rPr>
          <w:b/>
          <w:color w:val="FF0000"/>
          <w:sz w:val="21"/>
        </w:rPr>
        <w:t>分）</w:t>
      </w:r>
    </w:p>
    <w:p w14:paraId="6E314C66" w14:textId="77777777" w:rsidR="00165DCF" w:rsidRDefault="00165DCF">
      <w:pPr>
        <w:pStyle w:val="1"/>
        <w:tabs>
          <w:tab w:val="left" w:pos="1522"/>
        </w:tabs>
        <w:spacing w:before="0" w:line="295" w:lineRule="auto"/>
        <w:ind w:left="0" w:right="243" w:firstLineChars="200" w:firstLine="420"/>
        <w:rPr>
          <w:sz w:val="21"/>
        </w:rPr>
      </w:pPr>
    </w:p>
    <w:p w14:paraId="744CE674" w14:textId="77777777" w:rsidR="00165DCF" w:rsidRDefault="00257869">
      <w:pPr>
        <w:pStyle w:val="1"/>
        <w:tabs>
          <w:tab w:val="left" w:pos="1522"/>
        </w:tabs>
        <w:spacing w:before="0" w:line="295" w:lineRule="auto"/>
        <w:ind w:left="0" w:right="243" w:firstLineChars="200" w:firstLine="420"/>
        <w:rPr>
          <w:spacing w:val="-1"/>
          <w:sz w:val="21"/>
        </w:rPr>
      </w:pPr>
      <w:r>
        <w:rPr>
          <w:rFonts w:hint="eastAsia"/>
          <w:sz w:val="21"/>
        </w:rPr>
        <w:t>（2）</w:t>
      </w:r>
      <w:r>
        <w:rPr>
          <w:sz w:val="21"/>
        </w:rPr>
        <w:t>类型：史书与文学作品或俗讲话本（</w:t>
      </w:r>
      <w:r>
        <w:rPr>
          <w:spacing w:val="-1"/>
          <w:sz w:val="21"/>
        </w:rPr>
        <w:t>传世文献与出土文献</w:t>
      </w:r>
      <w:r>
        <w:rPr>
          <w:rFonts w:hint="eastAsia"/>
          <w:spacing w:val="-1"/>
          <w:sz w:val="21"/>
        </w:rPr>
        <w:t>）</w:t>
      </w:r>
      <w:r>
        <w:rPr>
          <w:spacing w:val="-1"/>
          <w:sz w:val="21"/>
        </w:rPr>
        <w:t>；</w:t>
      </w:r>
    </w:p>
    <w:p w14:paraId="4531E4A7" w14:textId="77777777" w:rsidR="00165DCF" w:rsidRDefault="00257869">
      <w:pPr>
        <w:pStyle w:val="1"/>
        <w:tabs>
          <w:tab w:val="left" w:pos="1522"/>
        </w:tabs>
        <w:spacing w:before="0" w:line="295" w:lineRule="auto"/>
        <w:ind w:left="0" w:right="243" w:firstLineChars="700" w:firstLine="1463"/>
        <w:rPr>
          <w:b/>
          <w:spacing w:val="-3"/>
          <w:sz w:val="21"/>
        </w:rPr>
      </w:pPr>
      <w:r>
        <w:rPr>
          <w:spacing w:val="-1"/>
          <w:sz w:val="21"/>
        </w:rPr>
        <w:t>官方史料与民间史料</w:t>
      </w:r>
      <w:r>
        <w:rPr>
          <w:rFonts w:hint="eastAsia"/>
          <w:spacing w:val="-1"/>
          <w:sz w:val="21"/>
        </w:rPr>
        <w:t>（</w:t>
      </w:r>
      <w:r>
        <w:rPr>
          <w:rFonts w:hint="eastAsia"/>
          <w:b/>
          <w:sz w:val="21"/>
        </w:rPr>
        <w:t>野史、</w:t>
      </w:r>
      <w:r>
        <w:rPr>
          <w:rFonts w:hint="eastAsia"/>
          <w:b/>
          <w:sz w:val="21"/>
          <w:lang w:val="en-US"/>
        </w:rPr>
        <w:t>俗讲话本、敦煌文书亦可</w:t>
      </w:r>
      <w:r>
        <w:rPr>
          <w:rFonts w:hint="eastAsia"/>
          <w:b/>
          <w:sz w:val="21"/>
        </w:rPr>
        <w:t>）</w:t>
      </w:r>
      <w:r>
        <w:rPr>
          <w:rFonts w:hint="eastAsia"/>
          <w:spacing w:val="-1"/>
          <w:sz w:val="21"/>
        </w:rPr>
        <w:t>（</w:t>
      </w:r>
      <w:r>
        <w:rPr>
          <w:rFonts w:ascii="Times New Roman" w:eastAsia="Times New Roman"/>
          <w:b/>
          <w:sz w:val="21"/>
        </w:rPr>
        <w:t xml:space="preserve">2 </w:t>
      </w:r>
      <w:r>
        <w:rPr>
          <w:b/>
          <w:spacing w:val="-3"/>
          <w:sz w:val="21"/>
        </w:rPr>
        <w:t>分）</w:t>
      </w:r>
    </w:p>
    <w:p w14:paraId="261DC5E4" w14:textId="77777777" w:rsidR="00165DCF" w:rsidRDefault="00257869">
      <w:pPr>
        <w:pStyle w:val="1"/>
        <w:tabs>
          <w:tab w:val="left" w:pos="1522"/>
        </w:tabs>
        <w:spacing w:before="0" w:line="295" w:lineRule="auto"/>
        <w:ind w:left="0" w:right="243" w:firstLineChars="700" w:firstLine="1455"/>
        <w:rPr>
          <w:b/>
          <w:color w:val="FF0000"/>
          <w:sz w:val="21"/>
        </w:rPr>
      </w:pPr>
      <w:r>
        <w:rPr>
          <w:rFonts w:hint="eastAsia"/>
          <w:b/>
          <w:color w:val="FF0000"/>
          <w:spacing w:val="-3"/>
          <w:sz w:val="21"/>
          <w:u w:val="single"/>
        </w:rPr>
        <w:t>（</w:t>
      </w:r>
      <w:r>
        <w:rPr>
          <w:rFonts w:hint="eastAsia"/>
          <w:b/>
          <w:color w:val="FF0000"/>
          <w:spacing w:val="-3"/>
          <w:sz w:val="21"/>
          <w:u w:val="single"/>
          <w:lang w:val="en-US"/>
        </w:rPr>
        <w:t>笼统答</w:t>
      </w:r>
      <w:r>
        <w:rPr>
          <w:rFonts w:hint="eastAsia"/>
          <w:b/>
          <w:color w:val="FF0000"/>
          <w:spacing w:val="-3"/>
          <w:sz w:val="21"/>
          <w:u w:val="single"/>
        </w:rPr>
        <w:t>文献只能得1分，</w:t>
      </w:r>
      <w:r>
        <w:rPr>
          <w:rFonts w:hint="eastAsia"/>
          <w:b/>
          <w:color w:val="FF0000"/>
          <w:spacing w:val="-3"/>
          <w:sz w:val="21"/>
          <w:u w:val="single"/>
          <w:lang w:val="en-US"/>
        </w:rPr>
        <w:t>答</w:t>
      </w:r>
      <w:r>
        <w:rPr>
          <w:rFonts w:hint="eastAsia"/>
          <w:b/>
          <w:color w:val="FF0000"/>
          <w:sz w:val="21"/>
          <w:u w:val="single"/>
        </w:rPr>
        <w:t>口述、</w:t>
      </w:r>
      <w:r>
        <w:rPr>
          <w:rFonts w:hint="eastAsia"/>
          <w:b/>
          <w:color w:val="FF0000"/>
          <w:spacing w:val="-3"/>
          <w:sz w:val="21"/>
          <w:u w:val="single"/>
          <w:lang w:val="en-US"/>
        </w:rPr>
        <w:t>一手二手史料不给分</w:t>
      </w:r>
      <w:r>
        <w:rPr>
          <w:rFonts w:hint="eastAsia"/>
          <w:b/>
          <w:color w:val="FF0000"/>
          <w:spacing w:val="-3"/>
          <w:sz w:val="21"/>
          <w:u w:val="single"/>
        </w:rPr>
        <w:t>）</w:t>
      </w:r>
    </w:p>
    <w:p w14:paraId="5F3D92E5" w14:textId="77777777" w:rsidR="00165DCF" w:rsidRDefault="00257869">
      <w:pPr>
        <w:pStyle w:val="a3"/>
        <w:spacing w:line="295" w:lineRule="auto"/>
        <w:ind w:leftChars="400" w:left="1668" w:right="240" w:hangingChars="400" w:hanging="788"/>
        <w:jc w:val="both"/>
        <w:rPr>
          <w:spacing w:val="-4"/>
        </w:rPr>
      </w:pPr>
      <w:r>
        <w:rPr>
          <w:spacing w:val="-13"/>
        </w:rPr>
        <w:t>价值：《旧唐书》是五代编成，代表了后世的</w:t>
      </w:r>
      <w:r>
        <w:rPr>
          <w:b/>
          <w:spacing w:val="-13"/>
        </w:rPr>
        <w:t>官方评价</w:t>
      </w:r>
      <w:r>
        <w:rPr>
          <w:spacing w:val="-13"/>
        </w:rPr>
        <w:t>，</w:t>
      </w:r>
      <w:r>
        <w:rPr>
          <w:b/>
          <w:bCs/>
          <w:spacing w:val="-13"/>
        </w:rPr>
        <w:t>流传更久</w:t>
      </w:r>
      <w:r>
        <w:rPr>
          <w:spacing w:val="-13"/>
        </w:rPr>
        <w:t>，对玄武门之</w:t>
      </w:r>
      <w:r>
        <w:rPr>
          <w:spacing w:val="-4"/>
        </w:rPr>
        <w:t>变的传统评价</w:t>
      </w:r>
    </w:p>
    <w:p w14:paraId="58393794" w14:textId="77777777" w:rsidR="00165DCF" w:rsidRDefault="00257869">
      <w:pPr>
        <w:pStyle w:val="a3"/>
        <w:spacing w:line="295" w:lineRule="auto"/>
        <w:ind w:leftChars="700" w:left="1746" w:right="240" w:hangingChars="100" w:hanging="206"/>
        <w:jc w:val="both"/>
        <w:rPr>
          <w:spacing w:val="-116"/>
        </w:rPr>
      </w:pPr>
      <w:r>
        <w:rPr>
          <w:spacing w:val="-4"/>
        </w:rPr>
        <w:t>影响很大，更具</w:t>
      </w:r>
      <w:r>
        <w:rPr>
          <w:b/>
          <w:spacing w:val="-4"/>
        </w:rPr>
        <w:t>权威性</w:t>
      </w:r>
      <w:r>
        <w:rPr>
          <w:spacing w:val="-116"/>
        </w:rPr>
        <w:t>；</w:t>
      </w:r>
      <w:r>
        <w:t>（</w:t>
      </w:r>
      <w:r>
        <w:rPr>
          <w:rFonts w:ascii="Times New Roman" w:eastAsia="Times New Roman"/>
        </w:rPr>
        <w:t xml:space="preserve">2 </w:t>
      </w:r>
      <w:r>
        <w:t>分</w:t>
      </w:r>
      <w:r>
        <w:rPr>
          <w:spacing w:val="-116"/>
        </w:rPr>
        <w:t>）</w:t>
      </w:r>
    </w:p>
    <w:p w14:paraId="2616012F" w14:textId="77777777" w:rsidR="00165DCF" w:rsidRDefault="00257869">
      <w:pPr>
        <w:pStyle w:val="a3"/>
        <w:spacing w:line="295" w:lineRule="auto"/>
        <w:ind w:leftChars="700" w:left="1540" w:right="240"/>
        <w:jc w:val="both"/>
        <w:rPr>
          <w:spacing w:val="-3"/>
        </w:rPr>
      </w:pPr>
      <w:r>
        <w:rPr>
          <w:spacing w:val="-5"/>
        </w:rPr>
        <w:t>《唐太宗入冥记》成文的时</w:t>
      </w:r>
      <w:r>
        <w:rPr>
          <w:spacing w:val="-11"/>
        </w:rPr>
        <w:t>间更早，是当时的一种</w:t>
      </w:r>
      <w:r>
        <w:rPr>
          <w:b/>
          <w:spacing w:val="-11"/>
        </w:rPr>
        <w:t>民间看法</w:t>
      </w:r>
      <w:r>
        <w:rPr>
          <w:spacing w:val="-11"/>
        </w:rPr>
        <w:t>，但属于</w:t>
      </w:r>
      <w:r>
        <w:rPr>
          <w:b/>
          <w:bCs/>
          <w:spacing w:val="-11"/>
        </w:rPr>
        <w:t>近代发现的新史料</w:t>
      </w:r>
      <w:r>
        <w:rPr>
          <w:spacing w:val="-11"/>
        </w:rPr>
        <w:t>，相对于《旧</w:t>
      </w:r>
      <w:r>
        <w:rPr>
          <w:spacing w:val="-21"/>
        </w:rPr>
        <w:t>唐书》，提供了</w:t>
      </w:r>
      <w:r>
        <w:rPr>
          <w:b/>
          <w:spacing w:val="-21"/>
        </w:rPr>
        <w:t>新的研究视角</w:t>
      </w:r>
      <w:r>
        <w:rPr>
          <w:spacing w:val="-21"/>
        </w:rPr>
        <w:t>。</w:t>
      </w:r>
      <w:r>
        <w:t>（</w:t>
      </w:r>
      <w:r>
        <w:rPr>
          <w:rFonts w:ascii="Times New Roman" w:eastAsia="Times New Roman"/>
        </w:rPr>
        <w:t xml:space="preserve">2 </w:t>
      </w:r>
      <w:r>
        <w:rPr>
          <w:spacing w:val="-3"/>
        </w:rPr>
        <w:t>分）</w:t>
      </w:r>
    </w:p>
    <w:p w14:paraId="35382870" w14:textId="77777777" w:rsidR="00165DCF" w:rsidRDefault="00257869">
      <w:pPr>
        <w:pStyle w:val="a3"/>
        <w:spacing w:line="295" w:lineRule="auto"/>
        <w:ind w:leftChars="700" w:left="1748" w:right="240" w:hangingChars="100" w:hanging="208"/>
        <w:jc w:val="both"/>
        <w:rPr>
          <w:b/>
          <w:color w:val="FF0000"/>
          <w:spacing w:val="-3"/>
        </w:rPr>
      </w:pPr>
      <w:r>
        <w:rPr>
          <w:rFonts w:hint="eastAsia"/>
          <w:b/>
          <w:color w:val="FF0000"/>
          <w:spacing w:val="-3"/>
        </w:rPr>
        <w:t>（官方</w:t>
      </w:r>
      <w:r>
        <w:rPr>
          <w:rFonts w:hint="eastAsia"/>
          <w:b/>
          <w:color w:val="FF0000"/>
          <w:spacing w:val="-3"/>
          <w:lang w:val="en-US"/>
        </w:rPr>
        <w:t>强调权威和影响久远</w:t>
      </w:r>
      <w:r>
        <w:rPr>
          <w:rFonts w:hint="eastAsia"/>
          <w:b/>
          <w:color w:val="FF0000"/>
          <w:spacing w:val="-3"/>
        </w:rPr>
        <w:t>；民间文艺作品</w:t>
      </w:r>
      <w:r>
        <w:rPr>
          <w:rFonts w:hint="eastAsia"/>
          <w:b/>
          <w:color w:val="FF0000"/>
          <w:spacing w:val="-3"/>
          <w:lang w:val="en-US"/>
        </w:rPr>
        <w:t>强调新史料、</w:t>
      </w:r>
      <w:r>
        <w:rPr>
          <w:rFonts w:hint="eastAsia"/>
          <w:b/>
          <w:color w:val="FF0000"/>
          <w:spacing w:val="-3"/>
        </w:rPr>
        <w:t>参考作用 ，史料价值也比较高、提供新视角都可以，灵活掌握）</w:t>
      </w:r>
    </w:p>
    <w:p w14:paraId="46742BA6" w14:textId="77777777" w:rsidR="00165DCF" w:rsidRDefault="00257869">
      <w:pPr>
        <w:pStyle w:val="a3"/>
        <w:spacing w:line="265" w:lineRule="exact"/>
        <w:jc w:val="both"/>
        <w:rPr>
          <w:lang w:val="en-US"/>
        </w:rPr>
      </w:pPr>
      <w:r>
        <w:rPr>
          <w:rFonts w:ascii="Times New Roman" w:eastAsia="Times New Roman"/>
        </w:rPr>
        <w:t>17</w:t>
      </w:r>
      <w:r>
        <w:t>.（</w:t>
      </w:r>
      <w:r>
        <w:rPr>
          <w:rFonts w:ascii="Times New Roman" w:eastAsia="Times New Roman"/>
        </w:rPr>
        <w:t xml:space="preserve">8 </w:t>
      </w:r>
      <w:r>
        <w:t>分）</w:t>
      </w:r>
      <w:r>
        <w:rPr>
          <w:rFonts w:hint="eastAsia"/>
          <w:lang w:val="en-US"/>
        </w:rPr>
        <w:t>本题评分标准</w:t>
      </w:r>
    </w:p>
    <w:tbl>
      <w:tblPr>
        <w:tblW w:w="9639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8363"/>
      </w:tblGrid>
      <w:tr w:rsidR="00165DCF" w14:paraId="0A693B48" w14:textId="77777777">
        <w:trPr>
          <w:trHeight w:val="311"/>
        </w:trPr>
        <w:tc>
          <w:tcPr>
            <w:tcW w:w="1276" w:type="dxa"/>
          </w:tcPr>
          <w:p w14:paraId="71BB6CC6" w14:textId="77777777" w:rsidR="00165DCF" w:rsidRDefault="00257869">
            <w:pPr>
              <w:pStyle w:val="TableParagraph"/>
              <w:spacing w:before="19"/>
              <w:ind w:left="410"/>
              <w:rPr>
                <w:sz w:val="20"/>
              </w:rPr>
            </w:pPr>
            <w:r>
              <w:rPr>
                <w:sz w:val="20"/>
              </w:rPr>
              <w:t>等级</w:t>
            </w:r>
          </w:p>
        </w:tc>
        <w:tc>
          <w:tcPr>
            <w:tcW w:w="8363" w:type="dxa"/>
          </w:tcPr>
          <w:p w14:paraId="3E48D03B" w14:textId="77777777" w:rsidR="00165DCF" w:rsidRDefault="00257869">
            <w:pPr>
              <w:pStyle w:val="TableParagraph"/>
              <w:spacing w:before="19"/>
              <w:ind w:left="2709" w:right="2706"/>
              <w:jc w:val="center"/>
              <w:rPr>
                <w:sz w:val="20"/>
              </w:rPr>
            </w:pPr>
            <w:r>
              <w:rPr>
                <w:sz w:val="20"/>
              </w:rPr>
              <w:t>描述</w:t>
            </w:r>
          </w:p>
        </w:tc>
      </w:tr>
      <w:tr w:rsidR="00165DCF" w14:paraId="0855468E" w14:textId="77777777">
        <w:trPr>
          <w:trHeight w:val="691"/>
        </w:trPr>
        <w:tc>
          <w:tcPr>
            <w:tcW w:w="1276" w:type="dxa"/>
          </w:tcPr>
          <w:p w14:paraId="0213F674" w14:textId="77777777" w:rsidR="00165DCF" w:rsidRDefault="00165DCF">
            <w:pPr>
              <w:pStyle w:val="TableParagraph"/>
              <w:rPr>
                <w:sz w:val="21"/>
              </w:rPr>
            </w:pPr>
          </w:p>
          <w:p w14:paraId="52E26395" w14:textId="77777777" w:rsidR="00165DCF" w:rsidRDefault="00257869">
            <w:pPr>
              <w:pStyle w:val="TableParagraph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等级三</w:t>
            </w:r>
          </w:p>
          <w:p w14:paraId="521321BF" w14:textId="77777777" w:rsidR="00165DCF" w:rsidRDefault="00257869">
            <w:pPr>
              <w:pStyle w:val="TableParagraph"/>
              <w:spacing w:before="56"/>
              <w:ind w:left="116" w:right="105"/>
              <w:jc w:val="center"/>
              <w:rPr>
                <w:sz w:val="20"/>
              </w:rPr>
            </w:pP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8</w:t>
            </w:r>
            <w:r>
              <w:rPr>
                <w:sz w:val="20"/>
              </w:rPr>
              <w:t>-</w:t>
            </w:r>
            <w:r>
              <w:rPr>
                <w:rFonts w:ascii="Times New Roman" w:eastAsia="Times New Roman"/>
                <w:sz w:val="20"/>
              </w:rPr>
              <w:t xml:space="preserve">6 </w:t>
            </w:r>
            <w:r>
              <w:rPr>
                <w:sz w:val="20"/>
              </w:rPr>
              <w:t>分）</w:t>
            </w:r>
          </w:p>
        </w:tc>
        <w:tc>
          <w:tcPr>
            <w:tcW w:w="8363" w:type="dxa"/>
          </w:tcPr>
          <w:p w14:paraId="43028C54" w14:textId="77777777" w:rsidR="00165DCF" w:rsidRDefault="00257869">
            <w:pPr>
              <w:pStyle w:val="TableParagraph"/>
              <w:spacing w:line="242" w:lineRule="auto"/>
              <w:ind w:left="107" w:right="97"/>
              <w:rPr>
                <w:sz w:val="20"/>
              </w:rPr>
            </w:pPr>
            <w:r>
              <w:rPr>
                <w:sz w:val="20"/>
              </w:rPr>
              <w:t>能从多个角度（国民党、共产党或政治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>经济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>军事等角度）提取“舍会山协议”内容的信息</w:t>
            </w:r>
          </w:p>
          <w:p w14:paraId="53CE5A97" w14:textId="77777777" w:rsidR="00165DCF" w:rsidRDefault="0025786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把协议放在具体的时空框架下，全面分析其背景；</w:t>
            </w:r>
          </w:p>
          <w:p w14:paraId="2E763829" w14:textId="77777777" w:rsidR="00165DCF" w:rsidRDefault="00257869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能够结合所学，对签订此协议的影响进行合理分析。</w:t>
            </w:r>
          </w:p>
        </w:tc>
      </w:tr>
      <w:tr w:rsidR="00165DCF" w14:paraId="598EDD42" w14:textId="77777777">
        <w:trPr>
          <w:trHeight w:val="779"/>
        </w:trPr>
        <w:tc>
          <w:tcPr>
            <w:tcW w:w="1276" w:type="dxa"/>
          </w:tcPr>
          <w:p w14:paraId="4A8057E7" w14:textId="77777777" w:rsidR="00165DCF" w:rsidRDefault="00257869">
            <w:pPr>
              <w:pStyle w:val="TableParagraph"/>
              <w:spacing w:before="113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等级二</w:t>
            </w:r>
          </w:p>
          <w:p w14:paraId="38B91A1A" w14:textId="77777777" w:rsidR="00165DCF" w:rsidRDefault="00257869">
            <w:pPr>
              <w:pStyle w:val="TableParagraph"/>
              <w:spacing w:before="56"/>
              <w:ind w:left="116" w:right="105"/>
              <w:jc w:val="center"/>
              <w:rPr>
                <w:sz w:val="20"/>
              </w:rPr>
            </w:pP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5</w:t>
            </w:r>
            <w:r>
              <w:rPr>
                <w:sz w:val="20"/>
              </w:rPr>
              <w:t>-</w:t>
            </w:r>
            <w:r>
              <w:rPr>
                <w:rFonts w:ascii="Times New Roman" w:eastAsia="Times New Roman"/>
                <w:sz w:val="20"/>
              </w:rPr>
              <w:t xml:space="preserve">3 </w:t>
            </w:r>
            <w:r>
              <w:rPr>
                <w:sz w:val="20"/>
              </w:rPr>
              <w:t>分）</w:t>
            </w:r>
          </w:p>
        </w:tc>
        <w:tc>
          <w:tcPr>
            <w:tcW w:w="8363" w:type="dxa"/>
          </w:tcPr>
          <w:p w14:paraId="302B217A" w14:textId="77777777" w:rsidR="00165DCF" w:rsidRDefault="00257869">
            <w:pPr>
              <w:pStyle w:val="TableParagraph"/>
              <w:spacing w:line="252" w:lineRule="exact"/>
              <w:ind w:left="107"/>
              <w:rPr>
                <w:sz w:val="20"/>
              </w:rPr>
            </w:pPr>
            <w:r>
              <w:rPr>
                <w:sz w:val="20"/>
              </w:rPr>
              <w:t>仅从一个角度提取“舍会山协议”内容的信息，信息准确；</w:t>
            </w:r>
          </w:p>
          <w:p w14:paraId="01B00A7C" w14:textId="77777777" w:rsidR="00165DCF" w:rsidRDefault="00257869">
            <w:pPr>
              <w:pStyle w:val="TableParagraph"/>
              <w:spacing w:before="1" w:line="260" w:lineRule="atLeast"/>
              <w:ind w:left="107" w:right="349"/>
              <w:rPr>
                <w:sz w:val="20"/>
              </w:rPr>
            </w:pPr>
            <w:r>
              <w:rPr>
                <w:sz w:val="20"/>
              </w:rPr>
              <w:t xml:space="preserve">把协议放在具体的时空框架下，分析其背景，但不够全面； </w:t>
            </w:r>
            <w:r>
              <w:rPr>
                <w:spacing w:val="-1"/>
                <w:sz w:val="20"/>
              </w:rPr>
              <w:t>能够结合所学，对签订此协议的影响进行分析，但不够合理。</w:t>
            </w:r>
          </w:p>
        </w:tc>
      </w:tr>
      <w:tr w:rsidR="00165DCF" w14:paraId="0B59C439" w14:textId="77777777">
        <w:trPr>
          <w:trHeight w:val="623"/>
        </w:trPr>
        <w:tc>
          <w:tcPr>
            <w:tcW w:w="1276" w:type="dxa"/>
          </w:tcPr>
          <w:p w14:paraId="58CB1F3E" w14:textId="77777777" w:rsidR="00165DCF" w:rsidRDefault="00257869">
            <w:pPr>
              <w:pStyle w:val="TableParagraph"/>
              <w:spacing w:before="19"/>
              <w:ind w:left="114" w:right="105"/>
              <w:jc w:val="center"/>
              <w:rPr>
                <w:sz w:val="20"/>
              </w:rPr>
            </w:pPr>
            <w:r>
              <w:rPr>
                <w:sz w:val="20"/>
              </w:rPr>
              <w:t>等级一</w:t>
            </w:r>
          </w:p>
          <w:p w14:paraId="037A7E72" w14:textId="77777777" w:rsidR="00165DCF" w:rsidRDefault="00257869">
            <w:pPr>
              <w:pStyle w:val="TableParagraph"/>
              <w:spacing w:before="56"/>
              <w:ind w:left="116" w:right="105"/>
              <w:jc w:val="center"/>
              <w:rPr>
                <w:sz w:val="20"/>
              </w:rPr>
            </w:pP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2</w:t>
            </w:r>
            <w:r>
              <w:rPr>
                <w:sz w:val="20"/>
              </w:rPr>
              <w:t>-</w:t>
            </w:r>
            <w:r>
              <w:rPr>
                <w:rFonts w:ascii="Times New Roman" w:eastAsia="Times New Roman"/>
                <w:sz w:val="20"/>
              </w:rPr>
              <w:t xml:space="preserve">0 </w:t>
            </w:r>
            <w:r>
              <w:rPr>
                <w:sz w:val="20"/>
              </w:rPr>
              <w:t>分）</w:t>
            </w:r>
          </w:p>
        </w:tc>
        <w:tc>
          <w:tcPr>
            <w:tcW w:w="8363" w:type="dxa"/>
          </w:tcPr>
          <w:p w14:paraId="0D5184A1" w14:textId="77777777" w:rsidR="00165DCF" w:rsidRDefault="00257869">
            <w:pPr>
              <w:pStyle w:val="TableParagraph"/>
              <w:spacing w:before="55" w:line="244" w:lineRule="auto"/>
              <w:ind w:left="107" w:right="97"/>
              <w:rPr>
                <w:sz w:val="20"/>
              </w:rPr>
            </w:pPr>
            <w:r>
              <w:rPr>
                <w:sz w:val="20"/>
              </w:rPr>
              <w:t>仅从一个角度提取“舍会山协议”内容的信息，但分析不准确、不全面，或没有分析。</w:t>
            </w:r>
          </w:p>
        </w:tc>
      </w:tr>
    </w:tbl>
    <w:p w14:paraId="1DE5BC81" w14:textId="77777777" w:rsidR="006471F9" w:rsidRDefault="006471F9">
      <w:pPr>
        <w:pStyle w:val="a3"/>
        <w:spacing w:line="265" w:lineRule="exact"/>
        <w:jc w:val="both"/>
      </w:pPr>
    </w:p>
    <w:p w14:paraId="0DC966DF" w14:textId="2D2FCD5A" w:rsidR="00165DCF" w:rsidRDefault="00257869">
      <w:pPr>
        <w:pStyle w:val="a3"/>
        <w:spacing w:line="265" w:lineRule="exact"/>
        <w:jc w:val="both"/>
      </w:pPr>
      <w:r>
        <w:t>参考答案示例：</w:t>
      </w:r>
      <w:r>
        <w:rPr>
          <w:rFonts w:hint="eastAsia"/>
          <w:b/>
          <w:bCs/>
          <w:color w:val="FF0000"/>
        </w:rPr>
        <w:t>（</w:t>
      </w:r>
      <w:r>
        <w:rPr>
          <w:rFonts w:hint="eastAsia"/>
          <w:b/>
          <w:bCs/>
          <w:color w:val="FF0000"/>
          <w:lang w:val="en-US"/>
        </w:rPr>
        <w:t>解说词</w:t>
      </w:r>
      <w:r>
        <w:rPr>
          <w:rFonts w:hint="eastAsia"/>
          <w:b/>
          <w:bCs/>
          <w:color w:val="FF0000"/>
        </w:rPr>
        <w:t>未与</w:t>
      </w:r>
      <w:proofErr w:type="gramStart"/>
      <w:r>
        <w:rPr>
          <w:rFonts w:hint="eastAsia"/>
          <w:b/>
          <w:bCs/>
          <w:color w:val="FF0000"/>
        </w:rPr>
        <w:t>舍会山协议</w:t>
      </w:r>
      <w:proofErr w:type="gramEnd"/>
      <w:r>
        <w:rPr>
          <w:rFonts w:hint="eastAsia"/>
          <w:b/>
          <w:bCs/>
          <w:color w:val="FF0000"/>
        </w:rPr>
        <w:t>联系，最多得4分）</w:t>
      </w:r>
    </w:p>
    <w:p w14:paraId="027C3A47" w14:textId="77777777" w:rsidR="00165DCF" w:rsidRDefault="00257869">
      <w:pPr>
        <w:pStyle w:val="a3"/>
        <w:spacing w:before="60" w:line="295" w:lineRule="auto"/>
        <w:ind w:right="242" w:firstLineChars="200" w:firstLine="420"/>
        <w:jc w:val="both"/>
        <w:rPr>
          <w:spacing w:val="-3"/>
        </w:rPr>
      </w:pPr>
      <w:r>
        <w:rPr>
          <w:rFonts w:ascii="Times New Roman" w:eastAsia="Times New Roman"/>
        </w:rPr>
        <w:t xml:space="preserve">1937 </w:t>
      </w:r>
      <w:r>
        <w:rPr>
          <w:spacing w:val="-3"/>
        </w:rPr>
        <w:t>年，</w:t>
      </w:r>
      <w:r>
        <w:rPr>
          <w:b/>
          <w:spacing w:val="-3"/>
        </w:rPr>
        <w:t>卢沟桥事变</w:t>
      </w:r>
      <w:r>
        <w:rPr>
          <w:spacing w:val="-3"/>
        </w:rPr>
        <w:t>发生后，</w:t>
      </w:r>
      <w:r>
        <w:rPr>
          <w:b/>
          <w:spacing w:val="-3"/>
        </w:rPr>
        <w:t>国共</w:t>
      </w:r>
      <w:r>
        <w:rPr>
          <w:spacing w:val="-3"/>
        </w:rPr>
        <w:t>实现</w:t>
      </w:r>
      <w:r>
        <w:rPr>
          <w:b/>
          <w:spacing w:val="-3"/>
        </w:rPr>
        <w:t>二次合作</w:t>
      </w:r>
      <w:r>
        <w:rPr>
          <w:spacing w:val="-3"/>
        </w:rPr>
        <w:t>，共同抗日。</w:t>
      </w:r>
      <w:r>
        <w:rPr>
          <w:rFonts w:ascii="Times New Roman" w:eastAsia="Times New Roman"/>
        </w:rPr>
        <w:t xml:space="preserve">1937 </w:t>
      </w:r>
      <w:r>
        <w:rPr>
          <w:spacing w:val="-4"/>
        </w:rPr>
        <w:t xml:space="preserve">年 </w:t>
      </w:r>
      <w:r>
        <w:rPr>
          <w:rFonts w:ascii="Times New Roman" w:eastAsia="Times New Roman"/>
          <w:spacing w:val="-3"/>
        </w:rPr>
        <w:t xml:space="preserve">12 </w:t>
      </w:r>
      <w:r>
        <w:rPr>
          <w:spacing w:val="-1"/>
        </w:rPr>
        <w:t>月，</w:t>
      </w:r>
      <w:r>
        <w:rPr>
          <w:b/>
          <w:spacing w:val="-1"/>
        </w:rPr>
        <w:t>陈毅</w:t>
      </w:r>
      <w:r>
        <w:rPr>
          <w:spacing w:val="-1"/>
        </w:rPr>
        <w:t>向江南红军</w:t>
      </w:r>
      <w:r>
        <w:rPr>
          <w:b/>
          <w:spacing w:val="-1"/>
        </w:rPr>
        <w:t>传达</w:t>
      </w:r>
      <w:r>
        <w:rPr>
          <w:spacing w:val="-1"/>
        </w:rPr>
        <w:t>了党中央关于国共合作、共同抗日的</w:t>
      </w:r>
      <w:r>
        <w:rPr>
          <w:b/>
          <w:spacing w:val="-1"/>
        </w:rPr>
        <w:t>方针政策</w:t>
      </w:r>
      <w:r>
        <w:rPr>
          <w:spacing w:val="-1"/>
        </w:rPr>
        <w:t>。随后</w:t>
      </w:r>
      <w:r>
        <w:rPr>
          <w:b/>
          <w:spacing w:val="-3"/>
        </w:rPr>
        <w:t>江南红军与国民党达成此停战协议</w:t>
      </w:r>
      <w:r>
        <w:rPr>
          <w:spacing w:val="-3"/>
        </w:rPr>
        <w:t>。</w:t>
      </w:r>
    </w:p>
    <w:p w14:paraId="72D47149" w14:textId="77777777" w:rsidR="00165DCF" w:rsidRDefault="00257869">
      <w:pPr>
        <w:pStyle w:val="a3"/>
        <w:spacing w:before="60" w:line="295" w:lineRule="auto"/>
        <w:ind w:right="242" w:firstLineChars="2800" w:firstLine="5819"/>
        <w:jc w:val="both"/>
        <w:rPr>
          <w:b/>
        </w:rPr>
      </w:pPr>
      <w:r>
        <w:rPr>
          <w:rFonts w:hint="eastAsia"/>
          <w:b/>
          <w:color w:val="FF0000"/>
          <w:spacing w:val="-3"/>
        </w:rPr>
        <w:t>（背景3分，1点2分，2点3分）</w:t>
      </w:r>
    </w:p>
    <w:p w14:paraId="5B0ADFE7" w14:textId="77777777" w:rsidR="00165DCF" w:rsidRDefault="00257869">
      <w:pPr>
        <w:pStyle w:val="a3"/>
        <w:spacing w:line="295" w:lineRule="auto"/>
        <w:ind w:right="240" w:firstLineChars="200" w:firstLine="420"/>
        <w:rPr>
          <w:b/>
          <w:color w:val="FF0000"/>
        </w:rPr>
      </w:pPr>
      <w:r>
        <w:t>根据协议，当地国共双方结束对峙，停止内战；国民党取消对红军的经济封锁；共产党停止在农村的土地革命。</w:t>
      </w:r>
      <w:r>
        <w:rPr>
          <w:rFonts w:hint="eastAsia"/>
        </w:rPr>
        <w:t xml:space="preserve"> </w:t>
      </w:r>
      <w:r>
        <w:t xml:space="preserve">                                     </w:t>
      </w:r>
      <w:r>
        <w:rPr>
          <w:b/>
          <w:color w:val="FF0000"/>
        </w:rPr>
        <w:t xml:space="preserve">  </w:t>
      </w:r>
      <w:r>
        <w:rPr>
          <w:rFonts w:hint="eastAsia"/>
          <w:b/>
          <w:color w:val="FF0000"/>
        </w:rPr>
        <w:t>（内容</w:t>
      </w:r>
      <w:r>
        <w:rPr>
          <w:b/>
          <w:color w:val="FF0000"/>
        </w:rPr>
        <w:t>1点1分，任意两点2分）</w:t>
      </w:r>
    </w:p>
    <w:p w14:paraId="4B3C7E5A" w14:textId="77777777" w:rsidR="00165DCF" w:rsidRDefault="00257869">
      <w:pPr>
        <w:pStyle w:val="a3"/>
        <w:spacing w:line="295" w:lineRule="auto"/>
        <w:ind w:right="240" w:firstLineChars="200" w:firstLine="420"/>
        <w:rPr>
          <w:b/>
          <w:color w:val="FF0000"/>
        </w:rPr>
      </w:pPr>
      <w:r>
        <w:t>此协议的签订</w:t>
      </w:r>
      <w:r>
        <w:rPr>
          <w:b/>
        </w:rPr>
        <w:t>落实了抗日民族统一战线的方针</w:t>
      </w:r>
      <w:r>
        <w:t>，实现了</w:t>
      </w:r>
      <w:r>
        <w:rPr>
          <w:b/>
        </w:rPr>
        <w:t>这一地区的国共合作</w:t>
      </w:r>
      <w:r>
        <w:t>，</w:t>
      </w:r>
      <w:r>
        <w:rPr>
          <w:b/>
        </w:rPr>
        <w:t>为</w:t>
      </w:r>
      <w:hyperlink r:id="rId8">
        <w:r>
          <w:rPr>
            <w:b/>
          </w:rPr>
          <w:t>红军</w:t>
        </w:r>
      </w:hyperlink>
      <w:r>
        <w:rPr>
          <w:b/>
        </w:rPr>
        <w:t>游击队改编为新四军</w:t>
      </w:r>
      <w:r>
        <w:t>创造了条件。</w:t>
      </w:r>
      <w:r>
        <w:rPr>
          <w:rFonts w:hint="eastAsia"/>
        </w:rPr>
        <w:t xml:space="preserve"> </w:t>
      </w:r>
      <w:r>
        <w:t xml:space="preserve">                                  </w:t>
      </w:r>
      <w:r>
        <w:rPr>
          <w:rFonts w:hint="eastAsia"/>
          <w:b/>
          <w:color w:val="FF0000"/>
        </w:rPr>
        <w:t>（影响3分，</w:t>
      </w:r>
      <w:r>
        <w:rPr>
          <w:rFonts w:hint="eastAsia"/>
          <w:b/>
          <w:color w:val="FF0000"/>
          <w:spacing w:val="-3"/>
        </w:rPr>
        <w:t>1点2分，2点3分</w:t>
      </w:r>
      <w:r>
        <w:rPr>
          <w:rFonts w:hint="eastAsia"/>
          <w:b/>
          <w:color w:val="FF0000"/>
        </w:rPr>
        <w:t>）</w:t>
      </w:r>
    </w:p>
    <w:p w14:paraId="6AC82FF0" w14:textId="117D6D4B" w:rsidR="00165DCF" w:rsidRDefault="00165DCF">
      <w:pPr>
        <w:pStyle w:val="a3"/>
        <w:spacing w:line="295" w:lineRule="auto"/>
        <w:ind w:right="240" w:firstLineChars="200" w:firstLine="422"/>
        <w:rPr>
          <w:b/>
        </w:rPr>
      </w:pPr>
    </w:p>
    <w:p w14:paraId="13D69437" w14:textId="77777777" w:rsidR="006471F9" w:rsidRDefault="006471F9">
      <w:pPr>
        <w:pStyle w:val="a3"/>
        <w:spacing w:line="295" w:lineRule="auto"/>
        <w:ind w:right="240" w:firstLineChars="200" w:firstLine="422"/>
        <w:rPr>
          <w:rFonts w:hint="eastAsia"/>
          <w:b/>
        </w:rPr>
      </w:pPr>
    </w:p>
    <w:p w14:paraId="1CE403F3" w14:textId="77777777" w:rsidR="00165DCF" w:rsidRDefault="00257869">
      <w:pPr>
        <w:pStyle w:val="a3"/>
        <w:tabs>
          <w:tab w:val="left" w:pos="312"/>
        </w:tabs>
        <w:spacing w:before="1"/>
      </w:pPr>
      <w:r>
        <w:rPr>
          <w:rFonts w:hint="eastAsia"/>
        </w:rPr>
        <w:lastRenderedPageBreak/>
        <w:t>18.</w:t>
      </w:r>
      <w:r>
        <w:t>（12 分）</w:t>
      </w:r>
      <w:r>
        <w:rPr>
          <w:rFonts w:hint="eastAsia"/>
          <w:lang w:val="en-US"/>
        </w:rPr>
        <w:t>本题评分标准</w:t>
      </w:r>
      <w:r>
        <w:rPr>
          <w:rFonts w:hint="eastAsia"/>
        </w:rPr>
        <w:t xml:space="preserve"> </w:t>
      </w:r>
      <w:r>
        <w:t xml:space="preserve">  参考答案示例：</w:t>
      </w:r>
    </w:p>
    <w:p w14:paraId="72783B32" w14:textId="77777777" w:rsidR="00165DCF" w:rsidRDefault="00257869">
      <w:pPr>
        <w:pStyle w:val="a3"/>
        <w:spacing w:before="1" w:line="300" w:lineRule="auto"/>
        <w:ind w:firstLineChars="200" w:firstLine="420"/>
      </w:pPr>
      <w:r>
        <w:rPr>
          <w:rFonts w:hint="eastAsia"/>
        </w:rPr>
        <w:t>卡</w:t>
      </w:r>
      <w:proofErr w:type="gramStart"/>
      <w:r>
        <w:rPr>
          <w:rFonts w:hint="eastAsia"/>
        </w:rPr>
        <w:t>莱</w:t>
      </w:r>
      <w:proofErr w:type="gramEnd"/>
      <w:r>
        <w:rPr>
          <w:rFonts w:hint="eastAsia"/>
        </w:rPr>
        <w:t>尔的英雄观继承了古代、中世纪以来的英雄崇拜传统，歌颂英雄的军事功勋、勇敢品质及牺牲精神。但他拓宽了“英雄”的范围 ，从贵族扩大到平</w:t>
      </w:r>
      <w:r>
        <w:t>民阶层，从政治、军事领域扩大到社会其他领域。</w:t>
      </w:r>
      <w:r>
        <w:rPr>
          <w:rFonts w:hint="eastAsia"/>
        </w:rPr>
        <w:t xml:space="preserve"> </w:t>
      </w:r>
      <w:r>
        <w:t xml:space="preserve">   </w:t>
      </w:r>
    </w:p>
    <w:p w14:paraId="0983D6AB" w14:textId="77777777" w:rsidR="00165DCF" w:rsidRDefault="00257869">
      <w:pPr>
        <w:pStyle w:val="a3"/>
        <w:spacing w:before="1" w:line="300" w:lineRule="auto"/>
        <w:ind w:firstLineChars="200" w:firstLine="420"/>
      </w:pPr>
      <w:r>
        <w:rPr>
          <w:rFonts w:hint="eastAsia"/>
          <w:color w:val="FF0000"/>
          <w:u w:val="single"/>
        </w:rPr>
        <w:t>（</w:t>
      </w:r>
      <w:r>
        <w:rPr>
          <w:rFonts w:hint="eastAsia"/>
          <w:color w:val="FF0000"/>
          <w:u w:val="single"/>
          <w:lang w:val="en-US"/>
        </w:rPr>
        <w:t>以上答案属于卡</w:t>
      </w:r>
      <w:proofErr w:type="gramStart"/>
      <w:r>
        <w:rPr>
          <w:rFonts w:hint="eastAsia"/>
          <w:color w:val="FF0000"/>
          <w:u w:val="single"/>
          <w:lang w:val="en-US"/>
        </w:rPr>
        <w:t>莱尔英雄</w:t>
      </w:r>
      <w:proofErr w:type="gramEnd"/>
      <w:r>
        <w:rPr>
          <w:rFonts w:hint="eastAsia"/>
          <w:color w:val="FF0000"/>
          <w:u w:val="single"/>
          <w:lang w:val="en-US"/>
        </w:rPr>
        <w:t>观与历史上英雄观的比较，</w:t>
      </w:r>
      <w:r>
        <w:rPr>
          <w:rFonts w:hint="eastAsia"/>
          <w:color w:val="FF0000"/>
          <w:u w:val="single"/>
        </w:rPr>
        <w:t xml:space="preserve">看出历史得流变，传承与发展， </w:t>
      </w:r>
      <w:r>
        <w:rPr>
          <w:rFonts w:hint="eastAsia"/>
          <w:color w:val="FF0000"/>
          <w:u w:val="single"/>
          <w:lang w:val="en-US"/>
        </w:rPr>
        <w:t>得</w:t>
      </w:r>
      <w:r>
        <w:rPr>
          <w:rFonts w:hint="eastAsia"/>
          <w:color w:val="FF0000"/>
          <w:u w:val="single"/>
        </w:rPr>
        <w:t>2分）</w:t>
      </w:r>
    </w:p>
    <w:p w14:paraId="21CF0802" w14:textId="77777777" w:rsidR="00165DCF" w:rsidRDefault="00257869">
      <w:pPr>
        <w:spacing w:line="300" w:lineRule="auto"/>
        <w:ind w:firstLine="482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>卡</w:t>
      </w:r>
      <w:proofErr w:type="gramStart"/>
      <w:r>
        <w:rPr>
          <w:spacing w:val="-1"/>
          <w:sz w:val="21"/>
          <w:szCs w:val="21"/>
        </w:rPr>
        <w:t>莱</w:t>
      </w:r>
      <w:proofErr w:type="gramEnd"/>
      <w:r>
        <w:rPr>
          <w:spacing w:val="-1"/>
          <w:sz w:val="21"/>
          <w:szCs w:val="21"/>
        </w:rPr>
        <w:t>尔的英雄观深受欧洲社会变革的影响。随着近代欧洲资本主义经济的发展，新兴资产阶级力量的壮大，出现了文艺复兴、宗教改革和启蒙运动，人</w:t>
      </w:r>
      <w:r>
        <w:rPr>
          <w:spacing w:val="-8"/>
          <w:sz w:val="21"/>
          <w:szCs w:val="21"/>
        </w:rPr>
        <w:t xml:space="preserve">们的思想观念日益改变。经过 </w:t>
      </w:r>
      <w:r>
        <w:rPr>
          <w:rFonts w:ascii="Times New Roman" w:eastAsia="Times New Roman" w:hAnsi="Times New Roman"/>
          <w:sz w:val="21"/>
          <w:szCs w:val="21"/>
        </w:rPr>
        <w:t>18</w:t>
      </w:r>
      <w:r>
        <w:rPr>
          <w:spacing w:val="-17"/>
          <w:sz w:val="21"/>
          <w:szCs w:val="21"/>
        </w:rPr>
        <w:t>、</w:t>
      </w:r>
      <w:r>
        <w:rPr>
          <w:rFonts w:ascii="Times New Roman" w:eastAsia="Times New Roman" w:hAnsi="Times New Roman"/>
          <w:sz w:val="21"/>
          <w:szCs w:val="21"/>
        </w:rPr>
        <w:t>19</w:t>
      </w:r>
      <w:r>
        <w:rPr>
          <w:rFonts w:ascii="Times New Roman" w:eastAsia="Times New Roman" w:hAnsi="Times New Roman"/>
          <w:spacing w:val="15"/>
          <w:sz w:val="21"/>
          <w:szCs w:val="21"/>
        </w:rPr>
        <w:t xml:space="preserve"> </w:t>
      </w:r>
      <w:r>
        <w:rPr>
          <w:spacing w:val="-4"/>
          <w:sz w:val="21"/>
          <w:szCs w:val="21"/>
        </w:rPr>
        <w:t>世纪欧美资产阶级革命和改革，西方主要</w:t>
      </w:r>
      <w:r>
        <w:rPr>
          <w:spacing w:val="-1"/>
          <w:sz w:val="21"/>
          <w:szCs w:val="21"/>
        </w:rPr>
        <w:t>国家相继完成工业革命，自然科学和科学精神进一步发展，欧美社会在政治、经济和思想文化领域发生巨大变化，实现向现代社会的转型。</w:t>
      </w:r>
    </w:p>
    <w:p w14:paraId="1E72FCCF" w14:textId="77777777" w:rsidR="00165DCF" w:rsidRDefault="00257869">
      <w:pPr>
        <w:spacing w:line="300" w:lineRule="auto"/>
        <w:ind w:firstLineChars="1800" w:firstLine="3780"/>
        <w:rPr>
          <w:rFonts w:asciiTheme="minorEastAsia" w:hAnsiTheme="minorEastAsia"/>
          <w:color w:val="FF0000"/>
          <w:sz w:val="21"/>
          <w:szCs w:val="21"/>
        </w:rPr>
      </w:pPr>
      <w:r>
        <w:rPr>
          <w:rFonts w:asciiTheme="minorEastAsia" w:hAnsiTheme="minorEastAsia" w:hint="eastAsia"/>
          <w:color w:val="FF0000"/>
          <w:sz w:val="21"/>
          <w:szCs w:val="21"/>
        </w:rPr>
        <w:t>[叙述近代欧洲历史政治经济文化状况各2分，5分封顶]</w:t>
      </w:r>
    </w:p>
    <w:p w14:paraId="3C596100" w14:textId="77777777" w:rsidR="00165DCF" w:rsidRDefault="00257869">
      <w:pPr>
        <w:spacing w:line="300" w:lineRule="auto"/>
        <w:ind w:firstLine="482"/>
        <w:rPr>
          <w:rFonts w:asciiTheme="minorEastAsia" w:hAnsiTheme="minorEastAsia"/>
          <w:color w:val="FF0000"/>
          <w:sz w:val="21"/>
          <w:szCs w:val="21"/>
        </w:rPr>
      </w:pPr>
      <w:r>
        <w:rPr>
          <w:spacing w:val="-1"/>
          <w:sz w:val="21"/>
          <w:szCs w:val="21"/>
        </w:rPr>
        <w:t>卡</w:t>
      </w:r>
      <w:proofErr w:type="gramStart"/>
      <w:r>
        <w:rPr>
          <w:spacing w:val="-1"/>
          <w:sz w:val="21"/>
          <w:szCs w:val="21"/>
        </w:rPr>
        <w:t>莱尔肯定</w:t>
      </w:r>
      <w:proofErr w:type="gramEnd"/>
      <w:r>
        <w:rPr>
          <w:spacing w:val="-1"/>
          <w:sz w:val="21"/>
          <w:szCs w:val="21"/>
        </w:rPr>
        <w:t>了</w:t>
      </w:r>
      <w:r>
        <w:rPr>
          <w:spacing w:val="-12"/>
          <w:sz w:val="21"/>
          <w:szCs w:val="21"/>
        </w:rPr>
        <w:t xml:space="preserve">欧洲历史转折时期各领域、各阶层的杰出人物，如文化领域的但丁、莎士比亚； </w:t>
      </w:r>
      <w:r>
        <w:rPr>
          <w:sz w:val="21"/>
          <w:szCs w:val="21"/>
        </w:rPr>
        <w:t>宗教改革领域的马丁·路德、约翰·</w:t>
      </w:r>
      <w:r>
        <w:rPr>
          <w:spacing w:val="-1"/>
          <w:sz w:val="21"/>
          <w:szCs w:val="21"/>
        </w:rPr>
        <w:t>诺克斯；启蒙运动时期的</w:t>
      </w:r>
      <w:proofErr w:type="gramStart"/>
      <w:r>
        <w:rPr>
          <w:spacing w:val="-1"/>
          <w:sz w:val="21"/>
          <w:szCs w:val="21"/>
        </w:rPr>
        <w:t>卢</w:t>
      </w:r>
      <w:proofErr w:type="gramEnd"/>
      <w:r>
        <w:rPr>
          <w:spacing w:val="-1"/>
          <w:sz w:val="21"/>
          <w:szCs w:val="21"/>
        </w:rPr>
        <w:t>梭、约翰逊、</w:t>
      </w:r>
      <w:r>
        <w:rPr>
          <w:spacing w:val="-3"/>
          <w:sz w:val="21"/>
          <w:szCs w:val="21"/>
        </w:rPr>
        <w:t>彭斯；政治领域的克伦威尔、拿破仑；他们都被卡</w:t>
      </w:r>
      <w:proofErr w:type="gramStart"/>
      <w:r>
        <w:rPr>
          <w:spacing w:val="-3"/>
          <w:sz w:val="21"/>
          <w:szCs w:val="21"/>
        </w:rPr>
        <w:t>莱</w:t>
      </w:r>
      <w:proofErr w:type="gramEnd"/>
      <w:r>
        <w:rPr>
          <w:spacing w:val="-3"/>
          <w:sz w:val="21"/>
          <w:szCs w:val="21"/>
        </w:rPr>
        <w:t>尔视为新的英雄。</w:t>
      </w:r>
      <w:r>
        <w:rPr>
          <w:rFonts w:hint="eastAsia"/>
          <w:spacing w:val="-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 xml:space="preserve">      </w:t>
      </w:r>
      <w:r>
        <w:rPr>
          <w:rFonts w:hint="eastAsia"/>
          <w:spacing w:val="-3"/>
          <w:sz w:val="21"/>
          <w:szCs w:val="21"/>
        </w:rPr>
        <w:t xml:space="preserve"> </w:t>
      </w:r>
      <w:r>
        <w:rPr>
          <w:rFonts w:asciiTheme="minorEastAsia" w:hAnsiTheme="minorEastAsia" w:hint="eastAsia"/>
          <w:color w:val="FF0000"/>
          <w:sz w:val="21"/>
          <w:szCs w:val="21"/>
        </w:rPr>
        <w:t>[与英雄联系评价英雄人物，2分]</w:t>
      </w:r>
    </w:p>
    <w:p w14:paraId="4BEB01A2" w14:textId="77777777" w:rsidR="00165DCF" w:rsidRDefault="00257869">
      <w:pPr>
        <w:spacing w:line="300" w:lineRule="auto"/>
        <w:ind w:firstLine="482"/>
        <w:rPr>
          <w:b/>
          <w:color w:val="FF0000"/>
          <w:spacing w:val="-3"/>
          <w:sz w:val="21"/>
          <w:szCs w:val="21"/>
          <w:u w:val="single"/>
        </w:rPr>
      </w:pPr>
      <w:r>
        <w:rPr>
          <w:rFonts w:hint="eastAsia"/>
          <w:b/>
          <w:color w:val="FF0000"/>
          <w:spacing w:val="-3"/>
          <w:sz w:val="21"/>
          <w:szCs w:val="21"/>
          <w:u w:val="single"/>
        </w:rPr>
        <w:t>（</w:t>
      </w:r>
      <w:r>
        <w:rPr>
          <w:rFonts w:hint="eastAsia"/>
          <w:b/>
          <w:color w:val="FF0000"/>
          <w:spacing w:val="-3"/>
          <w:sz w:val="21"/>
          <w:szCs w:val="21"/>
          <w:u w:val="single"/>
          <w:lang w:val="en-US"/>
        </w:rPr>
        <w:t>本部分属于卡</w:t>
      </w:r>
      <w:proofErr w:type="gramStart"/>
      <w:r>
        <w:rPr>
          <w:rFonts w:hint="eastAsia"/>
          <w:b/>
          <w:color w:val="FF0000"/>
          <w:spacing w:val="-3"/>
          <w:sz w:val="21"/>
          <w:szCs w:val="21"/>
          <w:u w:val="single"/>
          <w:lang w:val="en-US"/>
        </w:rPr>
        <w:t>莱尔英雄</w:t>
      </w:r>
      <w:proofErr w:type="gramEnd"/>
      <w:r>
        <w:rPr>
          <w:rFonts w:hint="eastAsia"/>
          <w:b/>
          <w:color w:val="FF0000"/>
          <w:spacing w:val="-3"/>
          <w:sz w:val="21"/>
          <w:szCs w:val="21"/>
          <w:u w:val="single"/>
          <w:lang w:val="en-US"/>
        </w:rPr>
        <w:t>观的具体内容，</w:t>
      </w:r>
      <w:r>
        <w:rPr>
          <w:rFonts w:hint="eastAsia"/>
          <w:b/>
          <w:color w:val="FF0000"/>
          <w:spacing w:val="-3"/>
          <w:sz w:val="21"/>
          <w:szCs w:val="21"/>
          <w:u w:val="single"/>
        </w:rPr>
        <w:t>学生依次根据具体人物的时代背景和影响都可以，参考答案宏观，学生微观中观</w:t>
      </w:r>
      <w:r>
        <w:rPr>
          <w:rFonts w:hint="eastAsia"/>
          <w:b/>
          <w:color w:val="FF0000"/>
          <w:spacing w:val="-3"/>
          <w:sz w:val="21"/>
          <w:szCs w:val="21"/>
          <w:u w:val="single"/>
          <w:lang w:val="en-US"/>
        </w:rPr>
        <w:t>论述完整</w:t>
      </w:r>
      <w:r>
        <w:rPr>
          <w:rFonts w:hint="eastAsia"/>
          <w:b/>
          <w:color w:val="FF0000"/>
          <w:spacing w:val="-3"/>
          <w:sz w:val="21"/>
          <w:szCs w:val="21"/>
          <w:u w:val="single"/>
        </w:rPr>
        <w:t>都可以</w:t>
      </w:r>
      <w:r>
        <w:rPr>
          <w:rFonts w:hint="eastAsia"/>
          <w:b/>
          <w:color w:val="FF0000"/>
          <w:spacing w:val="-3"/>
          <w:sz w:val="21"/>
          <w:szCs w:val="21"/>
          <w:u w:val="single"/>
          <w:lang w:val="en-US"/>
        </w:rPr>
        <w:t>得</w:t>
      </w:r>
      <w:r>
        <w:rPr>
          <w:rFonts w:hint="eastAsia"/>
          <w:b/>
          <w:color w:val="FF0000"/>
          <w:spacing w:val="-3"/>
          <w:sz w:val="21"/>
          <w:szCs w:val="21"/>
          <w:u w:val="single"/>
        </w:rPr>
        <w:t xml:space="preserve"> </w:t>
      </w:r>
      <w:r>
        <w:rPr>
          <w:rFonts w:hint="eastAsia"/>
          <w:b/>
          <w:color w:val="FF0000"/>
          <w:spacing w:val="-3"/>
          <w:sz w:val="21"/>
          <w:szCs w:val="21"/>
          <w:u w:val="single"/>
          <w:lang w:val="en-US"/>
        </w:rPr>
        <w:t>7</w:t>
      </w:r>
      <w:r>
        <w:rPr>
          <w:rFonts w:hint="eastAsia"/>
          <w:b/>
          <w:color w:val="FF0000"/>
          <w:spacing w:val="-3"/>
          <w:sz w:val="21"/>
          <w:szCs w:val="21"/>
          <w:u w:val="single"/>
        </w:rPr>
        <w:t>分。</w:t>
      </w:r>
    </w:p>
    <w:p w14:paraId="11AA8C61" w14:textId="77777777" w:rsidR="00165DCF" w:rsidRDefault="00257869">
      <w:pPr>
        <w:spacing w:line="300" w:lineRule="auto"/>
        <w:ind w:firstLine="482"/>
        <w:rPr>
          <w:color w:val="FF0000"/>
          <w:spacing w:val="-3"/>
          <w:sz w:val="21"/>
          <w:szCs w:val="21"/>
        </w:rPr>
      </w:pPr>
      <w:r>
        <w:rPr>
          <w:rFonts w:hint="eastAsia"/>
          <w:b/>
          <w:color w:val="FF0000"/>
          <w:spacing w:val="-3"/>
          <w:sz w:val="21"/>
          <w:szCs w:val="21"/>
          <w:u w:val="single"/>
        </w:rPr>
        <w:t>如分别回答了诗人、教士、文人、帝王四个时期各举一例的英雄及对应时代特征，回答正确也可）</w:t>
      </w:r>
    </w:p>
    <w:p w14:paraId="56D827A0" w14:textId="77777777" w:rsidR="00165DCF" w:rsidRDefault="00257869">
      <w:pPr>
        <w:pStyle w:val="a3"/>
        <w:spacing w:line="300" w:lineRule="auto"/>
        <w:ind w:right="242" w:firstLineChars="200" w:firstLine="420"/>
        <w:jc w:val="both"/>
      </w:pPr>
      <w:r>
        <w:t>卡</w:t>
      </w:r>
      <w:proofErr w:type="gramStart"/>
      <w:r>
        <w:t>莱</w:t>
      </w:r>
      <w:proofErr w:type="gramEnd"/>
      <w:r>
        <w:t>尔的英雄</w:t>
      </w:r>
      <w:proofErr w:type="gramStart"/>
      <w:r>
        <w:t>观肯定</w:t>
      </w:r>
      <w:proofErr w:type="gramEnd"/>
      <w:r>
        <w:t>了英雄人物的历史贡献，确立了新的标准，丰富了英雄的内涵，有一定的积极意义。同时，卡</w:t>
      </w:r>
      <w:proofErr w:type="gramStart"/>
      <w:r>
        <w:t>莱</w:t>
      </w:r>
      <w:proofErr w:type="gramEnd"/>
      <w:r>
        <w:t>尔的英雄观切中时弊，对资本主义制度进行了一定程度的批判，回应了时代的要求。但是，他过分夸大了英雄对历史发展的推动作用，应该辩证地认识他的英雄观。</w:t>
      </w:r>
    </w:p>
    <w:p w14:paraId="3D74FC6B" w14:textId="77777777" w:rsidR="00165DCF" w:rsidRDefault="00257869">
      <w:pPr>
        <w:pStyle w:val="a3"/>
        <w:spacing w:line="300" w:lineRule="auto"/>
        <w:ind w:right="242" w:firstLineChars="200" w:firstLine="422"/>
        <w:jc w:val="both"/>
        <w:rPr>
          <w:b/>
          <w:color w:val="FF0000"/>
        </w:rPr>
      </w:pPr>
      <w:r>
        <w:rPr>
          <w:rFonts w:hint="eastAsia"/>
          <w:b/>
          <w:color w:val="FF0000"/>
        </w:rPr>
        <w:t>（</w:t>
      </w:r>
      <w:r>
        <w:rPr>
          <w:rFonts w:hint="eastAsia"/>
          <w:b/>
          <w:color w:val="FF0000"/>
          <w:lang w:val="en-US"/>
        </w:rPr>
        <w:t>本部分属于如何评价卡</w:t>
      </w:r>
      <w:proofErr w:type="gramStart"/>
      <w:r>
        <w:rPr>
          <w:rFonts w:hint="eastAsia"/>
          <w:b/>
          <w:color w:val="FF0000"/>
          <w:lang w:val="en-US"/>
        </w:rPr>
        <w:t>莱</w:t>
      </w:r>
      <w:proofErr w:type="gramEnd"/>
      <w:r>
        <w:rPr>
          <w:rFonts w:hint="eastAsia"/>
          <w:b/>
          <w:color w:val="FF0000"/>
          <w:lang w:val="en-US"/>
        </w:rPr>
        <w:t>尔的英雄观，满分得</w:t>
      </w:r>
      <w:r>
        <w:rPr>
          <w:b/>
          <w:color w:val="FF0000"/>
          <w:lang w:val="en-US"/>
        </w:rPr>
        <w:t>3分，应突出唯物史观的评价标准，特别</w:t>
      </w:r>
      <w:proofErr w:type="gramStart"/>
      <w:r>
        <w:rPr>
          <w:b/>
          <w:color w:val="FF0000"/>
          <w:lang w:val="en-US"/>
        </w:rPr>
        <w:t>能应该</w:t>
      </w:r>
      <w:proofErr w:type="gramEnd"/>
      <w:r>
        <w:rPr>
          <w:b/>
          <w:color w:val="FF0000"/>
          <w:lang w:val="en-US"/>
        </w:rPr>
        <w:t>批判其英雄史观。</w:t>
      </w:r>
      <w:r>
        <w:rPr>
          <w:rFonts w:hint="eastAsia"/>
          <w:b/>
          <w:color w:val="FF0000"/>
        </w:rPr>
        <w:t>）</w:t>
      </w:r>
    </w:p>
    <w:p w14:paraId="4C045FCD" w14:textId="77777777" w:rsidR="00165DCF" w:rsidRDefault="00257869">
      <w:pPr>
        <w:pStyle w:val="a3"/>
        <w:spacing w:line="300" w:lineRule="auto"/>
        <w:ind w:right="242" w:firstLineChars="200" w:firstLine="422"/>
        <w:jc w:val="both"/>
        <w:rPr>
          <w:b/>
          <w:color w:val="FF0000"/>
        </w:rPr>
      </w:pPr>
      <w:r>
        <w:rPr>
          <w:rFonts w:hint="eastAsia"/>
          <w:b/>
          <w:color w:val="FF0000"/>
        </w:rPr>
        <w:t>最高等级：</w:t>
      </w:r>
    </w:p>
    <w:p w14:paraId="5EDC0786" w14:textId="77777777" w:rsidR="00165DCF" w:rsidRDefault="00257869">
      <w:pPr>
        <w:pStyle w:val="a3"/>
        <w:spacing w:line="300" w:lineRule="auto"/>
        <w:ind w:right="242" w:firstLineChars="200" w:firstLine="422"/>
        <w:jc w:val="both"/>
        <w:rPr>
          <w:b/>
          <w:color w:val="FF0000"/>
        </w:rPr>
      </w:pPr>
      <w:r>
        <w:rPr>
          <w:rFonts w:hint="eastAsia"/>
          <w:b/>
          <w:color w:val="FF0000"/>
        </w:rPr>
        <w:t xml:space="preserve">要归纳英雄的发展演变 2分； </w:t>
      </w:r>
    </w:p>
    <w:p w14:paraId="3A198788" w14:textId="77777777" w:rsidR="00165DCF" w:rsidRDefault="00257869">
      <w:pPr>
        <w:pStyle w:val="a3"/>
        <w:spacing w:line="300" w:lineRule="auto"/>
        <w:ind w:right="242" w:firstLineChars="200" w:firstLine="422"/>
        <w:jc w:val="both"/>
        <w:rPr>
          <w:b/>
          <w:color w:val="FF0000"/>
        </w:rPr>
      </w:pPr>
      <w:r>
        <w:rPr>
          <w:rFonts w:hint="eastAsia"/>
          <w:b/>
          <w:color w:val="FF0000"/>
        </w:rPr>
        <w:t>结合时代背景阶段特征与英雄联系7分；</w:t>
      </w:r>
    </w:p>
    <w:p w14:paraId="00713CCF" w14:textId="77777777" w:rsidR="00165DCF" w:rsidRDefault="00257869">
      <w:pPr>
        <w:pStyle w:val="a3"/>
        <w:spacing w:line="300" w:lineRule="auto"/>
        <w:ind w:right="242" w:firstLineChars="200" w:firstLine="422"/>
        <w:jc w:val="both"/>
        <w:rPr>
          <w:b/>
          <w:color w:val="FF0000"/>
        </w:rPr>
      </w:pPr>
      <w:r>
        <w:rPr>
          <w:rFonts w:hint="eastAsia"/>
          <w:b/>
          <w:color w:val="FF0000"/>
        </w:rPr>
        <w:t>评价3分</w:t>
      </w:r>
    </w:p>
    <w:p w14:paraId="133680DB" w14:textId="77777777" w:rsidR="00165DCF" w:rsidRDefault="00165DCF">
      <w:pPr>
        <w:pStyle w:val="a3"/>
        <w:spacing w:line="300" w:lineRule="auto"/>
        <w:ind w:right="242" w:firstLineChars="200" w:firstLine="422"/>
        <w:jc w:val="both"/>
        <w:rPr>
          <w:b/>
          <w:color w:val="FF0000"/>
        </w:rPr>
      </w:pPr>
    </w:p>
    <w:p w14:paraId="2CFA191E" w14:textId="77777777" w:rsidR="00165DCF" w:rsidRDefault="00257869">
      <w:pPr>
        <w:pStyle w:val="a3"/>
        <w:spacing w:line="300" w:lineRule="auto"/>
        <w:ind w:right="242" w:firstLineChars="200" w:firstLine="422"/>
        <w:jc w:val="both"/>
        <w:rPr>
          <w:b/>
          <w:color w:val="FF0000"/>
        </w:rPr>
      </w:pPr>
      <w:r>
        <w:rPr>
          <w:rFonts w:hint="eastAsia"/>
          <w:b/>
          <w:color w:val="FF0000"/>
        </w:rPr>
        <w:t>7分</w:t>
      </w:r>
      <w:r>
        <w:rPr>
          <w:rFonts w:hint="eastAsia"/>
          <w:b/>
          <w:color w:val="FF0000"/>
          <w:lang w:val="en-US"/>
        </w:rPr>
        <w:t>那段内容</w:t>
      </w:r>
      <w:r>
        <w:rPr>
          <w:rFonts w:hint="eastAsia"/>
          <w:b/>
          <w:color w:val="FF0000"/>
        </w:rPr>
        <w:t>具体评判</w:t>
      </w:r>
      <w:proofErr w:type="gramStart"/>
      <w:r>
        <w:rPr>
          <w:rFonts w:hint="eastAsia"/>
          <w:b/>
          <w:color w:val="FF0000"/>
        </w:rPr>
        <w:t>时采意不采</w:t>
      </w:r>
      <w:proofErr w:type="gramEnd"/>
      <w:r>
        <w:rPr>
          <w:rFonts w:hint="eastAsia"/>
          <w:b/>
          <w:color w:val="FF0000"/>
        </w:rPr>
        <w:t>点，涉及到的点必须与逻辑联系起来。</w:t>
      </w:r>
    </w:p>
    <w:p w14:paraId="11A264C9" w14:textId="77777777" w:rsidR="00165DCF" w:rsidRDefault="00257869">
      <w:pPr>
        <w:pStyle w:val="a3"/>
        <w:spacing w:line="300" w:lineRule="auto"/>
        <w:ind w:right="242" w:firstLineChars="200" w:firstLine="420"/>
        <w:jc w:val="both"/>
        <w:rPr>
          <w:lang w:val="en-US"/>
        </w:rPr>
      </w:pPr>
      <w:r>
        <w:rPr>
          <w:rFonts w:hint="eastAsia"/>
          <w:lang w:val="en-US"/>
        </w:rPr>
        <w:t>如</w:t>
      </w:r>
      <w:r>
        <w:rPr>
          <w:rFonts w:hint="eastAsia"/>
        </w:rPr>
        <w:t>经济</w:t>
      </w:r>
      <w:r>
        <w:rPr>
          <w:rFonts w:hint="eastAsia"/>
          <w:lang w:val="en-US"/>
        </w:rPr>
        <w:t>上</w:t>
      </w:r>
      <w:r>
        <w:rPr>
          <w:rFonts w:hint="eastAsia"/>
        </w:rPr>
        <w:t>欧洲资本主义经济发展，工业革命；</w:t>
      </w:r>
    </w:p>
    <w:p w14:paraId="1E013CCA" w14:textId="77777777" w:rsidR="00165DCF" w:rsidRDefault="00257869">
      <w:pPr>
        <w:pStyle w:val="a3"/>
        <w:spacing w:line="300" w:lineRule="auto"/>
        <w:ind w:right="242" w:firstLineChars="200" w:firstLine="420"/>
        <w:jc w:val="both"/>
      </w:pPr>
      <w:r>
        <w:rPr>
          <w:rFonts w:hint="eastAsia"/>
        </w:rPr>
        <w:t>政治</w:t>
      </w:r>
      <w:r>
        <w:rPr>
          <w:rFonts w:hint="eastAsia"/>
          <w:lang w:val="en-US"/>
        </w:rPr>
        <w:t>上</w:t>
      </w:r>
      <w:r>
        <w:rPr>
          <w:rFonts w:hint="eastAsia"/>
        </w:rPr>
        <w:t>新兴资产阶级力量，资产阶级革命和改革；</w:t>
      </w:r>
    </w:p>
    <w:p w14:paraId="3085D156" w14:textId="77777777" w:rsidR="00165DCF" w:rsidRDefault="00257869">
      <w:pPr>
        <w:pStyle w:val="a3"/>
        <w:spacing w:line="300" w:lineRule="auto"/>
        <w:ind w:right="242" w:firstLineChars="200" w:firstLine="420"/>
        <w:jc w:val="both"/>
        <w:rPr>
          <w:lang w:val="en-US"/>
        </w:rPr>
      </w:pPr>
      <w:r>
        <w:rPr>
          <w:rFonts w:hint="eastAsia"/>
        </w:rPr>
        <w:t>思想</w:t>
      </w:r>
      <w:r>
        <w:rPr>
          <w:rFonts w:hint="eastAsia"/>
          <w:lang w:val="en-US"/>
        </w:rPr>
        <w:t>文化上</w:t>
      </w:r>
      <w:r>
        <w:rPr>
          <w:rFonts w:hint="eastAsia"/>
        </w:rPr>
        <w:t>文艺复兴、宗教改革和启蒙运动</w:t>
      </w:r>
      <w:r>
        <w:rPr>
          <w:rFonts w:hint="eastAsia"/>
          <w:lang w:val="en-US"/>
        </w:rPr>
        <w:t>等共5分，</w:t>
      </w:r>
    </w:p>
    <w:p w14:paraId="18BC9810" w14:textId="77777777" w:rsidR="00165DCF" w:rsidRDefault="00257869">
      <w:pPr>
        <w:pStyle w:val="a3"/>
        <w:spacing w:line="300" w:lineRule="auto"/>
        <w:ind w:right="242" w:firstLineChars="200" w:firstLine="420"/>
        <w:jc w:val="both"/>
        <w:rPr>
          <w:lang w:val="en-US"/>
        </w:rPr>
      </w:pPr>
      <w:r>
        <w:rPr>
          <w:rFonts w:hint="eastAsia"/>
          <w:lang w:val="en-US"/>
        </w:rPr>
        <w:t>与英雄联系2分</w:t>
      </w:r>
    </w:p>
    <w:p w14:paraId="16226868" w14:textId="77777777" w:rsidR="00165DCF" w:rsidRDefault="00165DCF">
      <w:pPr>
        <w:pStyle w:val="a3"/>
        <w:spacing w:line="300" w:lineRule="auto"/>
        <w:rPr>
          <w:sz w:val="20"/>
        </w:rPr>
      </w:pPr>
    </w:p>
    <w:p w14:paraId="410C1DA8" w14:textId="77777777" w:rsidR="00165DCF" w:rsidRDefault="00165DCF">
      <w:pPr>
        <w:pStyle w:val="a3"/>
        <w:spacing w:line="300" w:lineRule="auto"/>
        <w:rPr>
          <w:sz w:val="20"/>
        </w:rPr>
      </w:pPr>
    </w:p>
    <w:p w14:paraId="7DB2C992" w14:textId="77777777" w:rsidR="00165DCF" w:rsidRDefault="00165DCF">
      <w:pPr>
        <w:pStyle w:val="a3"/>
        <w:spacing w:line="300" w:lineRule="auto"/>
        <w:rPr>
          <w:sz w:val="20"/>
        </w:rPr>
      </w:pPr>
    </w:p>
    <w:p w14:paraId="4EEBF082" w14:textId="77777777" w:rsidR="00165DCF" w:rsidRDefault="00257869">
      <w:pPr>
        <w:pStyle w:val="a3"/>
        <w:spacing w:line="300" w:lineRule="auto"/>
        <w:rPr>
          <w:sz w:val="20"/>
        </w:rPr>
      </w:pPr>
      <w:r>
        <w:rPr>
          <w:sz w:val="20"/>
        </w:rPr>
        <w:t>19.（12 分）参考答案要点：</w:t>
      </w:r>
    </w:p>
    <w:p w14:paraId="4C76787A" w14:textId="77777777" w:rsidR="00165DCF" w:rsidRDefault="00257869">
      <w:pPr>
        <w:pStyle w:val="a3"/>
        <w:spacing w:line="300" w:lineRule="auto"/>
        <w:ind w:firstLineChars="100" w:firstLine="20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（</w:t>
      </w:r>
      <w:r>
        <w:rPr>
          <w:rFonts w:asciiTheme="minorEastAsia" w:eastAsiaTheme="minorEastAsia" w:hAnsiTheme="minorEastAsia"/>
          <w:sz w:val="20"/>
        </w:rPr>
        <w:t>1）</w:t>
      </w:r>
      <w:r>
        <w:rPr>
          <w:rFonts w:asciiTheme="minorEastAsia" w:eastAsiaTheme="minorEastAsia" w:hAnsiTheme="minorEastAsia"/>
          <w:sz w:val="20"/>
        </w:rPr>
        <w:tab/>
        <w:t>董仲舒提出“</w:t>
      </w:r>
      <w:r>
        <w:rPr>
          <w:rFonts w:asciiTheme="minorEastAsia" w:eastAsiaTheme="minorEastAsia" w:hAnsiTheme="minorEastAsia"/>
          <w:b/>
          <w:sz w:val="20"/>
        </w:rPr>
        <w:t>天人合一</w:t>
      </w:r>
      <w:r>
        <w:rPr>
          <w:rFonts w:asciiTheme="minorEastAsia" w:eastAsiaTheme="minorEastAsia" w:hAnsiTheme="minorEastAsia"/>
          <w:sz w:val="20"/>
        </w:rPr>
        <w:t>”“</w:t>
      </w:r>
      <w:r>
        <w:rPr>
          <w:rFonts w:asciiTheme="minorEastAsia" w:eastAsiaTheme="minorEastAsia" w:hAnsiTheme="minorEastAsia"/>
          <w:b/>
          <w:sz w:val="20"/>
        </w:rPr>
        <w:t>天人感应</w:t>
      </w:r>
      <w:r>
        <w:rPr>
          <w:rFonts w:asciiTheme="minorEastAsia" w:eastAsiaTheme="minorEastAsia" w:hAnsiTheme="minorEastAsia"/>
          <w:sz w:val="20"/>
        </w:rPr>
        <w:t>”思想</w:t>
      </w:r>
      <w:r>
        <w:rPr>
          <w:rFonts w:asciiTheme="minorEastAsia" w:eastAsiaTheme="minorEastAsia" w:hAnsiTheme="minorEastAsia" w:hint="eastAsia"/>
          <w:b/>
          <w:sz w:val="20"/>
        </w:rPr>
        <w:t>（任意1点1分）</w:t>
      </w:r>
      <w:r>
        <w:rPr>
          <w:rFonts w:asciiTheme="minorEastAsia" w:eastAsiaTheme="minorEastAsia" w:hAnsiTheme="minorEastAsia"/>
          <w:sz w:val="20"/>
        </w:rPr>
        <w:t>，</w:t>
      </w:r>
      <w:r>
        <w:rPr>
          <w:rFonts w:asciiTheme="minorEastAsia" w:eastAsiaTheme="minorEastAsia" w:hAnsiTheme="minorEastAsia"/>
          <w:sz w:val="20"/>
          <w:u w:val="single"/>
        </w:rPr>
        <w:t>把“仁”视为宇宙（天）本质</w:t>
      </w:r>
      <w:r>
        <w:rPr>
          <w:rFonts w:asciiTheme="minorEastAsia" w:eastAsiaTheme="minorEastAsia" w:hAnsiTheme="minorEastAsia"/>
          <w:sz w:val="20"/>
        </w:rPr>
        <w:t>。（</w:t>
      </w:r>
      <w:r>
        <w:rPr>
          <w:rFonts w:asciiTheme="minorEastAsia" w:eastAsiaTheme="minorEastAsia" w:hAnsiTheme="minorEastAsia" w:hint="eastAsia"/>
          <w:sz w:val="20"/>
        </w:rPr>
        <w:t>1</w:t>
      </w:r>
      <w:r>
        <w:rPr>
          <w:rFonts w:asciiTheme="minorEastAsia" w:eastAsiaTheme="minorEastAsia" w:hAnsiTheme="minorEastAsia"/>
          <w:sz w:val="20"/>
        </w:rPr>
        <w:t>分）</w:t>
      </w:r>
    </w:p>
    <w:p w14:paraId="77F8C492" w14:textId="77777777" w:rsidR="00165DCF" w:rsidRDefault="00257869">
      <w:pPr>
        <w:pStyle w:val="a3"/>
        <w:spacing w:line="300" w:lineRule="auto"/>
        <w:ind w:firstLineChars="400" w:firstLine="80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sz w:val="20"/>
        </w:rPr>
        <w:t>朱熹提出“</w:t>
      </w:r>
      <w:r>
        <w:rPr>
          <w:rFonts w:asciiTheme="minorEastAsia" w:eastAsiaTheme="minorEastAsia" w:hAnsiTheme="minorEastAsia"/>
          <w:b/>
          <w:sz w:val="20"/>
        </w:rPr>
        <w:t>存天理，灭人欲</w:t>
      </w:r>
      <w:r>
        <w:rPr>
          <w:rFonts w:asciiTheme="minorEastAsia" w:eastAsiaTheme="minorEastAsia" w:hAnsiTheme="minorEastAsia"/>
          <w:sz w:val="20"/>
        </w:rPr>
        <w:t>”</w:t>
      </w:r>
      <w:r>
        <w:rPr>
          <w:rFonts w:asciiTheme="minorEastAsia" w:eastAsiaTheme="minorEastAsia" w:hAnsiTheme="minorEastAsia" w:hint="eastAsia"/>
          <w:sz w:val="20"/>
        </w:rPr>
        <w:t>（1分）</w:t>
      </w:r>
      <w:r>
        <w:rPr>
          <w:rFonts w:asciiTheme="minorEastAsia" w:eastAsiaTheme="minorEastAsia" w:hAnsiTheme="minorEastAsia"/>
          <w:sz w:val="20"/>
        </w:rPr>
        <w:t>，</w:t>
      </w:r>
      <w:r>
        <w:rPr>
          <w:rFonts w:asciiTheme="minorEastAsia" w:eastAsiaTheme="minorEastAsia" w:hAnsiTheme="minorEastAsia"/>
          <w:sz w:val="20"/>
          <w:u w:val="single"/>
        </w:rPr>
        <w:t>把“仁”与“天理”结合起来</w:t>
      </w:r>
      <w:r>
        <w:rPr>
          <w:rFonts w:asciiTheme="minorEastAsia" w:eastAsiaTheme="minorEastAsia" w:hAnsiTheme="minorEastAsia" w:hint="eastAsia"/>
          <w:sz w:val="20"/>
        </w:rPr>
        <w:t>.（1</w:t>
      </w:r>
      <w:r>
        <w:rPr>
          <w:rFonts w:asciiTheme="minorEastAsia" w:eastAsiaTheme="minorEastAsia" w:hAnsiTheme="minorEastAsia"/>
          <w:sz w:val="20"/>
        </w:rPr>
        <w:t xml:space="preserve"> 分）</w:t>
      </w:r>
    </w:p>
    <w:p w14:paraId="1D9A1698" w14:textId="77777777" w:rsidR="00165DCF" w:rsidRDefault="00257869">
      <w:pPr>
        <w:pStyle w:val="a3"/>
        <w:spacing w:line="300" w:lineRule="auto"/>
        <w:ind w:leftChars="100" w:left="1620" w:hangingChars="700" w:hanging="1400"/>
        <w:rPr>
          <w:rFonts w:asciiTheme="minorEastAsia" w:eastAsiaTheme="minorEastAsia" w:hAnsiTheme="minorEastAsia"/>
          <w:spacing w:val="-3"/>
        </w:rPr>
      </w:pPr>
      <w:r>
        <w:rPr>
          <w:rFonts w:asciiTheme="minorEastAsia" w:eastAsiaTheme="minorEastAsia" w:hAnsiTheme="minorEastAsia" w:hint="eastAsia"/>
          <w:sz w:val="20"/>
        </w:rPr>
        <w:t>（</w:t>
      </w:r>
      <w:r>
        <w:rPr>
          <w:rFonts w:asciiTheme="minorEastAsia" w:eastAsiaTheme="minorEastAsia" w:hAnsiTheme="minorEastAsia"/>
          <w:sz w:val="20"/>
        </w:rPr>
        <w:t>2） 新内涵：谭嗣同引入了西方宗教和科学的某些概念。他认为“仁”的核心</w:t>
      </w:r>
      <w:r>
        <w:rPr>
          <w:rFonts w:asciiTheme="minorEastAsia" w:eastAsiaTheme="minorEastAsia" w:hAnsiTheme="minorEastAsia"/>
          <w:spacing w:val="-7"/>
        </w:rPr>
        <w:t>是</w:t>
      </w:r>
      <w:r>
        <w:rPr>
          <w:rFonts w:asciiTheme="minorEastAsia" w:eastAsiaTheme="minorEastAsia" w:hAnsiTheme="minorEastAsia"/>
          <w:b/>
          <w:spacing w:val="-7"/>
          <w:u w:val="single"/>
        </w:rPr>
        <w:t>平等</w:t>
      </w:r>
      <w:r>
        <w:rPr>
          <w:rFonts w:asciiTheme="minorEastAsia" w:eastAsiaTheme="minorEastAsia" w:hAnsiTheme="minorEastAsia"/>
          <w:spacing w:val="-7"/>
        </w:rPr>
        <w:t>，追求平等就是要破除各种阻碍，即达到“通”的境界。</w:t>
      </w:r>
      <w:r>
        <w:rPr>
          <w:rFonts w:asciiTheme="minorEastAsia" w:eastAsiaTheme="minorEastAsia" w:hAnsiTheme="minorEastAsia"/>
        </w:rPr>
        <w:t xml:space="preserve">（2 </w:t>
      </w:r>
      <w:r>
        <w:rPr>
          <w:rFonts w:asciiTheme="minorEastAsia" w:eastAsiaTheme="minorEastAsia" w:hAnsiTheme="minorEastAsia"/>
          <w:spacing w:val="-3"/>
        </w:rPr>
        <w:t xml:space="preserve">分） </w:t>
      </w:r>
    </w:p>
    <w:p w14:paraId="3B617AF1" w14:textId="77777777" w:rsidR="00165DCF" w:rsidRDefault="00257869">
      <w:pPr>
        <w:pStyle w:val="a3"/>
        <w:spacing w:line="300" w:lineRule="auto"/>
        <w:ind w:leftChars="400" w:left="1298" w:hangingChars="200" w:hanging="418"/>
        <w:rPr>
          <w:rFonts w:asciiTheme="minorEastAsia" w:eastAsiaTheme="minorEastAsia" w:hAnsiTheme="minorEastAsia"/>
          <w:b/>
          <w:bCs/>
          <w:color w:val="FF0000"/>
          <w:spacing w:val="-1"/>
          <w:u w:val="single"/>
          <w:lang w:val="en-US"/>
        </w:rPr>
      </w:pPr>
      <w:r>
        <w:rPr>
          <w:rFonts w:asciiTheme="minorEastAsia" w:eastAsiaTheme="minorEastAsia" w:hAnsiTheme="minorEastAsia"/>
          <w:spacing w:val="-1"/>
        </w:rPr>
        <w:t>分析：</w:t>
      </w:r>
      <w:r>
        <w:rPr>
          <w:rFonts w:asciiTheme="minorEastAsia" w:eastAsiaTheme="minorEastAsia" w:hAnsiTheme="minorEastAsia" w:hint="eastAsia"/>
          <w:b/>
          <w:bCs/>
          <w:color w:val="FF0000"/>
          <w:spacing w:val="-1"/>
          <w:u w:val="single"/>
        </w:rPr>
        <w:t>（</w:t>
      </w:r>
      <w:r>
        <w:rPr>
          <w:rFonts w:asciiTheme="minorEastAsia" w:eastAsiaTheme="minorEastAsia" w:hAnsiTheme="minorEastAsia" w:hint="eastAsia"/>
          <w:b/>
          <w:bCs/>
          <w:color w:val="FF0000"/>
          <w:spacing w:val="-1"/>
          <w:u w:val="single"/>
          <w:lang w:val="en-US"/>
        </w:rPr>
        <w:t>背景、内容、作用三个角度，每个角度2分）</w:t>
      </w:r>
    </w:p>
    <w:p w14:paraId="25B65275" w14:textId="77777777" w:rsidR="00165DCF" w:rsidRDefault="00257869">
      <w:pPr>
        <w:pStyle w:val="a3"/>
        <w:spacing w:line="300" w:lineRule="auto"/>
        <w:ind w:leftChars="600" w:left="132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spacing w:val="-1"/>
        </w:rPr>
        <w:t>甲午战后</w:t>
      </w:r>
      <w:r>
        <w:rPr>
          <w:rFonts w:asciiTheme="minorEastAsia" w:eastAsiaTheme="minorEastAsia" w:hAnsiTheme="minorEastAsia"/>
          <w:b/>
          <w:color w:val="FF0000"/>
          <w:spacing w:val="-1"/>
        </w:rPr>
        <w:t>民族危机</w:t>
      </w:r>
      <w:r>
        <w:rPr>
          <w:rFonts w:asciiTheme="minorEastAsia" w:eastAsiaTheme="minorEastAsia" w:hAnsiTheme="minorEastAsia"/>
          <w:spacing w:val="-1"/>
        </w:rPr>
        <w:t>空前严重。</w:t>
      </w:r>
      <w:r>
        <w:rPr>
          <w:rFonts w:asciiTheme="minorEastAsia" w:eastAsiaTheme="minorEastAsia" w:hAnsiTheme="minorEastAsia"/>
          <w:b/>
          <w:color w:val="FF0000"/>
          <w:spacing w:val="-1"/>
        </w:rPr>
        <w:t>西方思想和科技</w:t>
      </w:r>
      <w:r>
        <w:rPr>
          <w:rFonts w:asciiTheme="minorEastAsia" w:eastAsiaTheme="minorEastAsia" w:hAnsiTheme="minorEastAsia"/>
          <w:spacing w:val="-1"/>
        </w:rPr>
        <w:t>对中国传统文化产生</w:t>
      </w:r>
      <w:r>
        <w:rPr>
          <w:rFonts w:asciiTheme="minorEastAsia" w:eastAsiaTheme="minorEastAsia" w:hAnsiTheme="minorEastAsia"/>
          <w:spacing w:val="-22"/>
        </w:rPr>
        <w:t>较大冲击。</w:t>
      </w:r>
      <w:r>
        <w:rPr>
          <w:rFonts w:asciiTheme="minorEastAsia" w:eastAsiaTheme="minorEastAsia" w:hAnsiTheme="minor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背景</w:t>
      </w:r>
      <w:r>
        <w:rPr>
          <w:rFonts w:asciiTheme="minorEastAsia" w:eastAsiaTheme="minorEastAsia" w:hAnsiTheme="minorEastAsia"/>
          <w:b/>
        </w:rPr>
        <w:t>）</w:t>
      </w:r>
    </w:p>
    <w:p w14:paraId="5E86235A" w14:textId="77777777" w:rsidR="00165DCF" w:rsidRDefault="00257869">
      <w:pPr>
        <w:pStyle w:val="a3"/>
        <w:spacing w:line="300" w:lineRule="auto"/>
        <w:ind w:leftChars="600" w:left="132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spacing w:val="-4"/>
        </w:rPr>
        <w:lastRenderedPageBreak/>
        <w:t>谭嗣同为倡导改革，</w:t>
      </w:r>
      <w:r>
        <w:rPr>
          <w:rFonts w:asciiTheme="minorEastAsia" w:eastAsiaTheme="minorEastAsia" w:hAnsiTheme="minorEastAsia"/>
          <w:b/>
          <w:spacing w:val="-4"/>
        </w:rPr>
        <w:t>将儒家的“仁”与西方思想和科</w:t>
      </w:r>
      <w:r>
        <w:rPr>
          <w:rFonts w:asciiTheme="minorEastAsia" w:eastAsiaTheme="minorEastAsia" w:hAnsiTheme="minorEastAsia"/>
          <w:b/>
          <w:spacing w:val="-8"/>
        </w:rPr>
        <w:t>学相比附</w:t>
      </w:r>
      <w:r>
        <w:rPr>
          <w:rFonts w:asciiTheme="minorEastAsia" w:eastAsiaTheme="minorEastAsia" w:hAnsiTheme="minorEastAsia"/>
          <w:spacing w:val="-8"/>
        </w:rPr>
        <w:t>，以平等批判“三纲五常”的不平等。</w:t>
      </w:r>
      <w:r>
        <w:rPr>
          <w:rFonts w:asciiTheme="minorEastAsia" w:eastAsiaTheme="minorEastAsia" w:hAnsiTheme="minor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内容</w:t>
      </w:r>
      <w:r>
        <w:rPr>
          <w:rFonts w:asciiTheme="minorEastAsia" w:eastAsiaTheme="minorEastAsia" w:hAnsiTheme="minorEastAsia"/>
          <w:b/>
        </w:rPr>
        <w:t>）</w:t>
      </w:r>
    </w:p>
    <w:p w14:paraId="5B070D29" w14:textId="77777777" w:rsidR="00165DCF" w:rsidRDefault="00257869">
      <w:pPr>
        <w:pStyle w:val="a3"/>
        <w:spacing w:line="300" w:lineRule="auto"/>
        <w:ind w:leftChars="600" w:left="1320"/>
        <w:rPr>
          <w:rFonts w:asciiTheme="minorEastAsia" w:eastAsiaTheme="minorEastAsia" w:hAnsiTheme="minorEastAsia"/>
          <w:spacing w:val="-4"/>
        </w:rPr>
      </w:pPr>
      <w:r>
        <w:rPr>
          <w:rFonts w:asciiTheme="minorEastAsia" w:eastAsiaTheme="minorEastAsia" w:hAnsiTheme="minorEastAsia"/>
          <w:spacing w:val="-4"/>
        </w:rPr>
        <w:t>为维新变法提供</w:t>
      </w:r>
      <w:r>
        <w:rPr>
          <w:rFonts w:asciiTheme="minorEastAsia" w:eastAsiaTheme="minorEastAsia" w:hAnsiTheme="minorEastAsia"/>
          <w:b/>
          <w:spacing w:val="-8"/>
        </w:rPr>
        <w:t>理论依据</w:t>
      </w:r>
      <w:r>
        <w:rPr>
          <w:rFonts w:asciiTheme="minorEastAsia" w:eastAsiaTheme="minorEastAsia" w:hAnsiTheme="minorEastAsia"/>
          <w:spacing w:val="-8"/>
        </w:rPr>
        <w:t>，在某种程度上发挥了</w:t>
      </w:r>
      <w:r>
        <w:rPr>
          <w:rFonts w:asciiTheme="minorEastAsia" w:eastAsiaTheme="minorEastAsia" w:hAnsiTheme="minorEastAsia"/>
          <w:b/>
          <w:spacing w:val="-8"/>
        </w:rPr>
        <w:t>思想启蒙</w:t>
      </w:r>
      <w:r>
        <w:rPr>
          <w:rFonts w:asciiTheme="minorEastAsia" w:eastAsiaTheme="minorEastAsia" w:hAnsiTheme="minorEastAsia"/>
          <w:spacing w:val="-8"/>
        </w:rPr>
        <w:t>的作用。</w:t>
      </w:r>
      <w:r>
        <w:rPr>
          <w:rFonts w:asciiTheme="minorEastAsia" w:eastAsiaTheme="minorEastAsia" w:hAnsiTheme="minor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作用</w:t>
      </w:r>
      <w:r>
        <w:rPr>
          <w:rFonts w:asciiTheme="minorEastAsia" w:eastAsiaTheme="minorEastAsia" w:hAnsiTheme="minorEastAsia"/>
          <w:b/>
        </w:rPr>
        <w:t>）</w:t>
      </w:r>
    </w:p>
    <w:p w14:paraId="3890B317" w14:textId="77777777" w:rsidR="00165DCF" w:rsidRDefault="00165DCF">
      <w:pPr>
        <w:pStyle w:val="a3"/>
        <w:spacing w:before="2" w:line="300" w:lineRule="auto"/>
        <w:rPr>
          <w:rFonts w:asciiTheme="minorEastAsia" w:eastAsiaTheme="minorEastAsia" w:hAnsiTheme="minorEastAsia"/>
        </w:rPr>
      </w:pPr>
    </w:p>
    <w:p w14:paraId="223340FD" w14:textId="77777777" w:rsidR="00165DCF" w:rsidRDefault="00257869">
      <w:pPr>
        <w:pStyle w:val="a3"/>
        <w:spacing w:before="2" w:line="30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20.（13 分）</w:t>
      </w:r>
      <w:r>
        <w:rPr>
          <w:rFonts w:asciiTheme="minorEastAsia" w:eastAsiaTheme="minorEastAsia" w:hAnsiTheme="minorEastAsia"/>
          <w:spacing w:val="-3"/>
        </w:rPr>
        <w:t>参考答案要点：</w:t>
      </w:r>
    </w:p>
    <w:p w14:paraId="2350F644" w14:textId="77777777" w:rsidR="00165DCF" w:rsidRDefault="00257869">
      <w:pPr>
        <w:pStyle w:val="a3"/>
        <w:numPr>
          <w:ilvl w:val="0"/>
          <w:numId w:val="1"/>
        </w:numPr>
        <w:spacing w:line="30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spacing w:val="-15"/>
        </w:rPr>
        <w:t>世卿世禄制，军功</w:t>
      </w:r>
      <w:proofErr w:type="gramStart"/>
      <w:r>
        <w:rPr>
          <w:rFonts w:asciiTheme="minorEastAsia" w:eastAsiaTheme="minorEastAsia" w:hAnsiTheme="minorEastAsia"/>
          <w:spacing w:val="-15"/>
        </w:rPr>
        <w:t>爵</w:t>
      </w:r>
      <w:proofErr w:type="gramEnd"/>
      <w:r>
        <w:rPr>
          <w:rFonts w:asciiTheme="minorEastAsia" w:eastAsiaTheme="minorEastAsia" w:hAnsiTheme="minorEastAsia"/>
          <w:spacing w:val="-15"/>
        </w:rPr>
        <w:t>制，察举制，九品中正制</w:t>
      </w:r>
      <w:r>
        <w:rPr>
          <w:rFonts w:asciiTheme="minorEastAsia" w:eastAsiaTheme="minorEastAsia" w:hAnsiTheme="minorEastAsia"/>
          <w:spacing w:val="-159"/>
        </w:rPr>
        <w:t>。</w:t>
      </w:r>
      <w:r>
        <w:rPr>
          <w:rFonts w:asciiTheme="minorEastAsia" w:eastAsiaTheme="minorEastAsia" w:hAnsiTheme="minorEastAsia"/>
          <w:spacing w:val="-3"/>
          <w:u w:val="single"/>
        </w:rPr>
        <w:t>（</w:t>
      </w:r>
      <w:r>
        <w:rPr>
          <w:rFonts w:asciiTheme="minorEastAsia" w:eastAsiaTheme="minorEastAsia" w:hAnsiTheme="minorEastAsia"/>
          <w:b/>
          <w:spacing w:val="-18"/>
          <w:u w:val="single"/>
        </w:rPr>
        <w:t xml:space="preserve">任意 </w:t>
      </w:r>
      <w:r>
        <w:rPr>
          <w:rFonts w:asciiTheme="minorEastAsia" w:eastAsiaTheme="minorEastAsia" w:hAnsiTheme="minorEastAsia"/>
          <w:b/>
          <w:u w:val="single"/>
        </w:rPr>
        <w:t xml:space="preserve">1 </w:t>
      </w:r>
      <w:r>
        <w:rPr>
          <w:rFonts w:asciiTheme="minorEastAsia" w:eastAsiaTheme="minorEastAsia" w:hAnsiTheme="minorEastAsia"/>
          <w:b/>
          <w:spacing w:val="-25"/>
          <w:u w:val="single"/>
        </w:rPr>
        <w:t xml:space="preserve">点 </w:t>
      </w:r>
      <w:r>
        <w:rPr>
          <w:rFonts w:asciiTheme="minorEastAsia" w:eastAsiaTheme="minorEastAsia" w:hAnsiTheme="minorEastAsia"/>
          <w:b/>
          <w:u w:val="single"/>
        </w:rPr>
        <w:t xml:space="preserve">2 </w:t>
      </w:r>
      <w:r>
        <w:rPr>
          <w:rFonts w:asciiTheme="minorEastAsia" w:eastAsiaTheme="minorEastAsia" w:hAnsiTheme="minorEastAsia"/>
          <w:b/>
          <w:spacing w:val="-22"/>
          <w:u w:val="single"/>
        </w:rPr>
        <w:t xml:space="preserve">分，满分 </w:t>
      </w:r>
      <w:r>
        <w:rPr>
          <w:rFonts w:asciiTheme="minorEastAsia" w:eastAsiaTheme="minorEastAsia" w:hAnsiTheme="minorEastAsia"/>
          <w:b/>
          <w:u w:val="single"/>
        </w:rPr>
        <w:t xml:space="preserve">4 </w:t>
      </w:r>
      <w:r>
        <w:rPr>
          <w:rFonts w:asciiTheme="minorEastAsia" w:eastAsiaTheme="minorEastAsia" w:hAnsiTheme="minorEastAsia"/>
          <w:b/>
          <w:spacing w:val="-3"/>
          <w:u w:val="single"/>
        </w:rPr>
        <w:t>分</w:t>
      </w:r>
      <w:r>
        <w:rPr>
          <w:rFonts w:asciiTheme="minorEastAsia" w:eastAsiaTheme="minorEastAsia" w:hAnsiTheme="minorEastAsia"/>
          <w:spacing w:val="-3"/>
          <w:u w:val="single"/>
        </w:rPr>
        <w:t>）</w:t>
      </w:r>
    </w:p>
    <w:tbl>
      <w:tblPr>
        <w:tblpPr w:leftFromText="180" w:rightFromText="180" w:vertAnchor="text" w:horzAnchor="margin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938"/>
      </w:tblGrid>
      <w:tr w:rsidR="00721506" w14:paraId="04E8432C" w14:textId="77777777" w:rsidTr="00721506">
        <w:trPr>
          <w:trHeight w:val="314"/>
        </w:trPr>
        <w:tc>
          <w:tcPr>
            <w:tcW w:w="1559" w:type="dxa"/>
          </w:tcPr>
          <w:p w14:paraId="308A9EAC" w14:textId="77777777" w:rsidR="00721506" w:rsidRDefault="00721506" w:rsidP="00721506">
            <w:pPr>
              <w:pStyle w:val="TableParagraph"/>
              <w:spacing w:before="25" w:line="300" w:lineRule="auto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等级</w:t>
            </w:r>
          </w:p>
        </w:tc>
        <w:tc>
          <w:tcPr>
            <w:tcW w:w="7938" w:type="dxa"/>
          </w:tcPr>
          <w:p w14:paraId="50F5E893" w14:textId="77777777" w:rsidR="00721506" w:rsidRDefault="00721506" w:rsidP="00721506">
            <w:pPr>
              <w:pStyle w:val="TableParagraph"/>
              <w:spacing w:before="25" w:line="300" w:lineRule="auto"/>
              <w:ind w:left="2410" w:right="240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描 述</w:t>
            </w:r>
          </w:p>
        </w:tc>
      </w:tr>
      <w:tr w:rsidR="00721506" w14:paraId="06EE1909" w14:textId="77777777" w:rsidTr="00721506">
        <w:trPr>
          <w:trHeight w:val="901"/>
        </w:trPr>
        <w:tc>
          <w:tcPr>
            <w:tcW w:w="1559" w:type="dxa"/>
          </w:tcPr>
          <w:p w14:paraId="5D659472" w14:textId="77777777" w:rsidR="00721506" w:rsidRDefault="00721506" w:rsidP="00721506">
            <w:pPr>
              <w:pStyle w:val="TableParagraph"/>
              <w:spacing w:line="300" w:lineRule="auto"/>
              <w:ind w:right="391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等级三</w:t>
            </w:r>
          </w:p>
          <w:p w14:paraId="1CFCD2BA" w14:textId="77777777" w:rsidR="00721506" w:rsidRDefault="00721506" w:rsidP="00721506">
            <w:pPr>
              <w:pStyle w:val="TableParagraph"/>
              <w:spacing w:line="300" w:lineRule="auto"/>
              <w:ind w:right="391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（9-7 分）</w:t>
            </w:r>
          </w:p>
        </w:tc>
        <w:tc>
          <w:tcPr>
            <w:tcW w:w="7938" w:type="dxa"/>
          </w:tcPr>
          <w:p w14:paraId="2A2CDFF8" w14:textId="77777777" w:rsidR="00721506" w:rsidRDefault="00721506" w:rsidP="00721506">
            <w:pPr>
              <w:pStyle w:val="TableParagraph"/>
              <w:spacing w:line="300" w:lineRule="auto"/>
              <w:ind w:left="108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准确概括社会背景与选官制度改革的关系；</w:t>
            </w:r>
          </w:p>
          <w:p w14:paraId="169901FE" w14:textId="77777777" w:rsidR="00721506" w:rsidRDefault="00721506" w:rsidP="00721506">
            <w:pPr>
              <w:pStyle w:val="TableParagraph"/>
              <w:spacing w:line="300" w:lineRule="auto"/>
              <w:ind w:left="108" w:right="85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准确概述英国和清末文官选拔制度改革的事实； 能够结合具体社会背景，全面分析原因；评价全面且准确。</w:t>
            </w:r>
          </w:p>
        </w:tc>
      </w:tr>
      <w:tr w:rsidR="00721506" w14:paraId="65C52F2C" w14:textId="77777777" w:rsidTr="00721506">
        <w:trPr>
          <w:trHeight w:val="1000"/>
        </w:trPr>
        <w:tc>
          <w:tcPr>
            <w:tcW w:w="1559" w:type="dxa"/>
          </w:tcPr>
          <w:p w14:paraId="774324BD" w14:textId="77777777" w:rsidR="00721506" w:rsidRDefault="00721506" w:rsidP="00721506">
            <w:pPr>
              <w:pStyle w:val="TableParagraph"/>
              <w:spacing w:line="300" w:lineRule="auto"/>
              <w:ind w:right="391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等级二</w:t>
            </w:r>
          </w:p>
          <w:p w14:paraId="65E568E2" w14:textId="77777777" w:rsidR="00721506" w:rsidRDefault="00721506" w:rsidP="00721506">
            <w:pPr>
              <w:pStyle w:val="TableParagraph"/>
              <w:spacing w:line="300" w:lineRule="auto"/>
              <w:ind w:right="391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（6-4 分）</w:t>
            </w:r>
          </w:p>
        </w:tc>
        <w:tc>
          <w:tcPr>
            <w:tcW w:w="7938" w:type="dxa"/>
          </w:tcPr>
          <w:p w14:paraId="2CF59A9E" w14:textId="77777777" w:rsidR="00721506" w:rsidRDefault="00721506" w:rsidP="00721506">
            <w:pPr>
              <w:pStyle w:val="TableParagraph"/>
              <w:spacing w:line="300" w:lineRule="auto"/>
              <w:ind w:left="107" w:right="15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能够概括社会背景与选官制度改革的关系，但不够清晰； 能够概述英国和清末文官选拔制度改革的事实，但不够全面；</w:t>
            </w:r>
          </w:p>
          <w:p w14:paraId="6539642E" w14:textId="77777777" w:rsidR="00721506" w:rsidRDefault="00721506" w:rsidP="00721506">
            <w:pPr>
              <w:pStyle w:val="TableParagraph"/>
              <w:spacing w:line="300" w:lineRule="auto"/>
              <w:ind w:left="108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能结合具体社会背景分析原因，但分析不够全面；评价基本准确。</w:t>
            </w:r>
          </w:p>
        </w:tc>
      </w:tr>
      <w:tr w:rsidR="00721506" w14:paraId="34D08DC5" w14:textId="77777777" w:rsidTr="00721506">
        <w:trPr>
          <w:trHeight w:val="632"/>
        </w:trPr>
        <w:tc>
          <w:tcPr>
            <w:tcW w:w="1559" w:type="dxa"/>
          </w:tcPr>
          <w:p w14:paraId="58AF8B7E" w14:textId="77777777" w:rsidR="00721506" w:rsidRDefault="00721506" w:rsidP="00721506">
            <w:pPr>
              <w:pStyle w:val="TableParagraph"/>
              <w:spacing w:line="300" w:lineRule="auto"/>
              <w:ind w:right="391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等级一</w:t>
            </w:r>
          </w:p>
          <w:p w14:paraId="618738D0" w14:textId="77777777" w:rsidR="00721506" w:rsidRDefault="00721506" w:rsidP="00721506">
            <w:pPr>
              <w:pStyle w:val="TableParagraph"/>
              <w:spacing w:line="300" w:lineRule="auto"/>
              <w:ind w:right="391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（3-0 分）</w:t>
            </w:r>
          </w:p>
        </w:tc>
        <w:tc>
          <w:tcPr>
            <w:tcW w:w="7938" w:type="dxa"/>
          </w:tcPr>
          <w:p w14:paraId="1B9B6DD0" w14:textId="77777777" w:rsidR="00721506" w:rsidRDefault="00721506" w:rsidP="00721506">
            <w:pPr>
              <w:pStyle w:val="TableParagraph"/>
              <w:spacing w:line="300" w:lineRule="auto"/>
              <w:ind w:left="108" w:right="641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没有概括不同的社会背景与选官制度改革的关系； 概括了英国和清末文官选拔制度改革的事实；没有阐释原因；</w:t>
            </w:r>
            <w:r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</w:rPr>
              <w:t>没有评价或评价不准确。</w:t>
            </w:r>
          </w:p>
        </w:tc>
      </w:tr>
    </w:tbl>
    <w:p w14:paraId="740445B3" w14:textId="77777777" w:rsidR="00165DCF" w:rsidRDefault="00257869">
      <w:pPr>
        <w:pStyle w:val="1"/>
        <w:numPr>
          <w:ilvl w:val="0"/>
          <w:numId w:val="1"/>
        </w:numPr>
        <w:tabs>
          <w:tab w:val="left" w:pos="1518"/>
        </w:tabs>
        <w:spacing w:before="0" w:line="300" w:lineRule="auto"/>
        <w:rPr>
          <w:rFonts w:asciiTheme="minorEastAsia" w:eastAsiaTheme="minorEastAsia" w:hAnsiTheme="minorEastAsia"/>
          <w:b/>
          <w:bCs/>
          <w:color w:val="FF0000"/>
          <w:spacing w:val="-3"/>
          <w:sz w:val="21"/>
          <w:u w:val="single"/>
        </w:rPr>
      </w:pPr>
      <w:r>
        <w:rPr>
          <w:rFonts w:asciiTheme="minorEastAsia" w:eastAsiaTheme="minorEastAsia" w:hAnsiTheme="minorEastAsia"/>
          <w:spacing w:val="-3"/>
          <w:sz w:val="21"/>
        </w:rPr>
        <w:t>参考答案示例：</w:t>
      </w:r>
      <w:r>
        <w:rPr>
          <w:rFonts w:asciiTheme="minorEastAsia" w:eastAsiaTheme="minorEastAsia" w:hAnsiTheme="minorEastAsia"/>
          <w:b/>
          <w:bCs/>
          <w:color w:val="FF0000"/>
          <w:spacing w:val="-3"/>
          <w:sz w:val="21"/>
          <w:u w:val="single"/>
        </w:rPr>
        <w:t>中国废除科举</w:t>
      </w:r>
      <w:r>
        <w:rPr>
          <w:rFonts w:asciiTheme="minorEastAsia" w:eastAsiaTheme="minorEastAsia" w:hAnsiTheme="minorEastAsia" w:hint="eastAsia"/>
          <w:b/>
          <w:bCs/>
          <w:color w:val="FF0000"/>
          <w:spacing w:val="-3"/>
          <w:sz w:val="21"/>
          <w:u w:val="single"/>
        </w:rPr>
        <w:t xml:space="preserve"> 英国借鉴中国考试</w:t>
      </w:r>
      <w:r>
        <w:rPr>
          <w:rFonts w:asciiTheme="minorEastAsia" w:eastAsiaTheme="minorEastAsia" w:hAnsiTheme="minorEastAsia"/>
          <w:b/>
          <w:bCs/>
          <w:color w:val="FF0000"/>
          <w:spacing w:val="-3"/>
          <w:sz w:val="21"/>
          <w:u w:val="single"/>
        </w:rPr>
        <w:t xml:space="preserve"> 总分</w:t>
      </w:r>
      <w:r>
        <w:rPr>
          <w:rFonts w:asciiTheme="minorEastAsia" w:eastAsiaTheme="minorEastAsia" w:hAnsiTheme="minorEastAsia" w:hint="eastAsia"/>
          <w:b/>
          <w:bCs/>
          <w:color w:val="FF0000"/>
          <w:spacing w:val="-3"/>
          <w:sz w:val="21"/>
          <w:u w:val="single"/>
        </w:rPr>
        <w:t>最高</w:t>
      </w:r>
      <w:r>
        <w:rPr>
          <w:rFonts w:asciiTheme="minorEastAsia" w:eastAsiaTheme="minorEastAsia" w:hAnsiTheme="minorEastAsia"/>
          <w:b/>
          <w:bCs/>
          <w:color w:val="FF0000"/>
          <w:spacing w:val="-3"/>
          <w:sz w:val="21"/>
          <w:u w:val="single"/>
        </w:rPr>
        <w:t>7分，评价提升2分。</w:t>
      </w:r>
    </w:p>
    <w:p w14:paraId="62F2CA4D" w14:textId="77777777" w:rsidR="00165DCF" w:rsidRDefault="00257869">
      <w:pPr>
        <w:pStyle w:val="1"/>
        <w:tabs>
          <w:tab w:val="left" w:pos="1518"/>
        </w:tabs>
        <w:spacing w:before="0" w:line="300" w:lineRule="auto"/>
        <w:ind w:left="195" w:firstLineChars="100" w:firstLine="21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b/>
          <w:bCs/>
          <w:sz w:val="21"/>
          <w:szCs w:val="21"/>
        </w:rPr>
        <w:t>1</w:t>
      </w:r>
      <w:r>
        <w:rPr>
          <w:rFonts w:asciiTheme="minorEastAsia" w:eastAsiaTheme="minorEastAsia" w:hAnsiTheme="minorEastAsia"/>
          <w:sz w:val="21"/>
          <w:szCs w:val="21"/>
        </w:rPr>
        <w:t>9 世纪中国，</w:t>
      </w:r>
      <w:r>
        <w:rPr>
          <w:rFonts w:asciiTheme="minorEastAsia" w:eastAsiaTheme="minorEastAsia" w:hAnsiTheme="minorEastAsia"/>
          <w:b/>
          <w:sz w:val="21"/>
          <w:szCs w:val="21"/>
        </w:rPr>
        <w:t>民族危机不断加深</w:t>
      </w:r>
      <w:r>
        <w:rPr>
          <w:rFonts w:asciiTheme="minorEastAsia" w:eastAsiaTheme="minorEastAsia" w:hAnsiTheme="minorEastAsia"/>
          <w:sz w:val="21"/>
          <w:szCs w:val="21"/>
        </w:rPr>
        <w:t>。随着</w:t>
      </w:r>
      <w:r>
        <w:rPr>
          <w:rFonts w:asciiTheme="minorEastAsia" w:eastAsiaTheme="minorEastAsia" w:hAnsiTheme="minorEastAsia"/>
          <w:b/>
          <w:sz w:val="21"/>
          <w:szCs w:val="21"/>
        </w:rPr>
        <w:t>洋务运动、戊戌变法、清末新政</w:t>
      </w:r>
      <w:r>
        <w:rPr>
          <w:rFonts w:asciiTheme="minorEastAsia" w:eastAsiaTheme="minorEastAsia" w:hAnsiTheme="minorEastAsia"/>
          <w:sz w:val="21"/>
          <w:szCs w:val="21"/>
        </w:rPr>
        <w:t>的开展</w:t>
      </w:r>
      <w:r>
        <w:rPr>
          <w:rFonts w:asciiTheme="minorEastAsia" w:eastAsiaTheme="minorEastAsia" w:hAnsiTheme="minorEastAsia" w:hint="eastAsia"/>
          <w:b/>
          <w:sz w:val="21"/>
          <w:szCs w:val="21"/>
        </w:rPr>
        <w:t>（</w:t>
      </w:r>
      <w:r>
        <w:rPr>
          <w:rFonts w:asciiTheme="minorEastAsia" w:hAnsiTheme="minorEastAsia" w:hint="eastAsia"/>
          <w:color w:val="FF0000"/>
          <w:sz w:val="21"/>
          <w:szCs w:val="21"/>
        </w:rPr>
        <w:t>叙述历史背景2分</w:t>
      </w:r>
      <w:r>
        <w:rPr>
          <w:rFonts w:asciiTheme="minorEastAsia" w:eastAsiaTheme="minorEastAsia" w:hAnsiTheme="minorEastAsia" w:hint="eastAsia"/>
          <w:b/>
          <w:sz w:val="21"/>
          <w:szCs w:val="21"/>
        </w:rPr>
        <w:t>）</w:t>
      </w:r>
      <w:r>
        <w:rPr>
          <w:rFonts w:asciiTheme="minorEastAsia" w:eastAsiaTheme="minorEastAsia" w:hAnsiTheme="minorEastAsia"/>
          <w:sz w:val="21"/>
          <w:szCs w:val="21"/>
        </w:rPr>
        <w:t>出现了大量近代工厂和新的政府部门，需要更多的新式人才。然而，科举考试的内容脱离实际，</w:t>
      </w:r>
    </w:p>
    <w:p w14:paraId="1747E9EE" w14:textId="77777777" w:rsidR="00165DCF" w:rsidRDefault="00257869">
      <w:pPr>
        <w:pStyle w:val="1"/>
        <w:tabs>
          <w:tab w:val="left" w:pos="1518"/>
        </w:tabs>
        <w:spacing w:before="0" w:line="300" w:lineRule="auto"/>
        <w:ind w:left="529" w:hangingChars="252" w:hanging="529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无法满足现实需求。京师同文馆等新式学堂的陆续出现也冲击了科举制度。1905 年，科举制度废除，有</w:t>
      </w:r>
    </w:p>
    <w:p w14:paraId="3CE60FE6" w14:textId="77777777" w:rsidR="00165DCF" w:rsidRDefault="00257869">
      <w:pPr>
        <w:pStyle w:val="1"/>
        <w:tabs>
          <w:tab w:val="left" w:pos="1518"/>
        </w:tabs>
        <w:spacing w:before="0" w:line="300" w:lineRule="auto"/>
        <w:ind w:left="529" w:hangingChars="252" w:hanging="529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利于新式教育的发展和新式人才的培养，为政府部门提供了专业人才，推动了社会的发展。但是，考试</w:t>
      </w:r>
    </w:p>
    <w:p w14:paraId="60FCCC7C" w14:textId="77777777" w:rsidR="00165DCF" w:rsidRDefault="00257869">
      <w:pPr>
        <w:pStyle w:val="1"/>
        <w:tabs>
          <w:tab w:val="left" w:pos="1518"/>
        </w:tabs>
        <w:spacing w:before="0" w:line="300" w:lineRule="auto"/>
        <w:ind w:left="529" w:hangingChars="252" w:hanging="529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选官的原则得以保留。</w:t>
      </w:r>
      <w:r>
        <w:rPr>
          <w:rFonts w:asciiTheme="minorEastAsia" w:eastAsiaTheme="minorEastAsia" w:hAnsiTheme="minorEastAsia" w:hint="eastAsia"/>
          <w:b/>
          <w:sz w:val="21"/>
          <w:szCs w:val="21"/>
        </w:rPr>
        <w:t>（</w:t>
      </w:r>
      <w:r>
        <w:rPr>
          <w:rFonts w:asciiTheme="minorEastAsia" w:hAnsiTheme="minorEastAsia" w:hint="eastAsia"/>
          <w:color w:val="FF0000"/>
          <w:sz w:val="21"/>
          <w:szCs w:val="21"/>
        </w:rPr>
        <w:t>叙述制度变革内容影响2分</w:t>
      </w:r>
      <w:r>
        <w:rPr>
          <w:rFonts w:asciiTheme="minorEastAsia" w:eastAsiaTheme="minorEastAsia" w:hAnsiTheme="minorEastAsia" w:hint="eastAsia"/>
          <w:b/>
          <w:sz w:val="21"/>
          <w:szCs w:val="21"/>
        </w:rPr>
        <w:t>）</w:t>
      </w:r>
    </w:p>
    <w:p w14:paraId="5D3D9A65" w14:textId="77777777" w:rsidR="00165DCF" w:rsidRDefault="00257869">
      <w:pPr>
        <w:pStyle w:val="a3"/>
        <w:spacing w:line="300" w:lineRule="auto"/>
        <w:ind w:right="242" w:firstLineChars="200" w:firstLine="420"/>
        <w:rPr>
          <w:rFonts w:asciiTheme="minorEastAsia" w:hAnsiTheme="minorEastAsia"/>
          <w:color w:val="FF0000"/>
          <w:u w:val="single"/>
        </w:rPr>
      </w:pPr>
      <w:r>
        <w:rPr>
          <w:rFonts w:asciiTheme="minorEastAsia" w:eastAsiaTheme="minorEastAsia" w:hAnsiTheme="minorEastAsia"/>
        </w:rPr>
        <w:t>19 世纪的英国，随着</w:t>
      </w:r>
      <w:r>
        <w:rPr>
          <w:rFonts w:asciiTheme="minorEastAsia" w:eastAsiaTheme="minorEastAsia" w:hAnsiTheme="minorEastAsia"/>
          <w:b/>
        </w:rPr>
        <w:t>工业革命到来</w:t>
      </w:r>
      <w:r>
        <w:rPr>
          <w:rFonts w:asciiTheme="minorEastAsia" w:eastAsiaTheme="minorEastAsia" w:hAnsiTheme="minorEastAsia"/>
        </w:rPr>
        <w:t>和</w:t>
      </w:r>
      <w:r>
        <w:rPr>
          <w:rFonts w:asciiTheme="minorEastAsia" w:eastAsiaTheme="minorEastAsia" w:hAnsiTheme="minorEastAsia"/>
          <w:b/>
        </w:rPr>
        <w:t>科学技术的进步</w:t>
      </w:r>
      <w:r>
        <w:rPr>
          <w:rFonts w:asciiTheme="minorEastAsia" w:eastAsiaTheme="minorEastAsia" w:hAnsiTheme="minorEastAsia"/>
        </w:rPr>
        <w:t>，英国经济迅速发展，社会分工日益细化，政府职能不断扩大，工作内容日趋复杂，需要大量专业人才。</w:t>
      </w:r>
      <w:r>
        <w:rPr>
          <w:rFonts w:asciiTheme="minorEastAsia" w:hAnsiTheme="minorEastAsia" w:hint="eastAsia"/>
          <w:color w:val="FF0000"/>
        </w:rPr>
        <w:t>[叙述历史背景，2分]</w:t>
      </w:r>
      <w:r>
        <w:rPr>
          <w:rFonts w:asciiTheme="minorEastAsia" w:eastAsiaTheme="minorEastAsia" w:hAnsiTheme="minorEastAsia"/>
        </w:rPr>
        <w:t>然而，当时英国的官僚体制无法满足现实需求，英国国内出现了借鉴中国科举制、以考试方式选官的呼声。由此，英国开始进行文官改革。文官改革提高了官员素质，为英国政府提供了专业性人才，有利于完善英国资产阶级民主政治。</w:t>
      </w:r>
      <w:r>
        <w:rPr>
          <w:rFonts w:asciiTheme="minorEastAsia" w:eastAsiaTheme="minorEastAsia" w:hAnsiTheme="minorEastAsia" w:hint="eastAsia"/>
          <w:b/>
        </w:rPr>
        <w:t>（</w:t>
      </w:r>
      <w:r>
        <w:rPr>
          <w:rFonts w:asciiTheme="minorEastAsia" w:hAnsiTheme="minorEastAsia" w:hint="eastAsia"/>
          <w:color w:val="FF0000"/>
        </w:rPr>
        <w:t>[叙述制度变革内容影响2分]</w:t>
      </w:r>
      <w:r>
        <w:rPr>
          <w:rFonts w:asciiTheme="minorEastAsia" w:hAnsiTheme="minorEastAsia"/>
          <w:color w:val="FF0000"/>
        </w:rPr>
        <w:t xml:space="preserve">     </w:t>
      </w:r>
      <w:r>
        <w:rPr>
          <w:rFonts w:asciiTheme="minorEastAsia" w:hAnsiTheme="minorEastAsia" w:hint="eastAsia"/>
          <w:color w:val="FF0000"/>
          <w:u w:val="single"/>
        </w:rPr>
        <w:t>（</w:t>
      </w:r>
      <w:r>
        <w:rPr>
          <w:rFonts w:asciiTheme="minorEastAsia" w:hAnsiTheme="minorEastAsia" w:hint="eastAsia"/>
          <w:color w:val="FF0000"/>
          <w:u w:val="single"/>
          <w:lang w:val="en-US"/>
        </w:rPr>
        <w:t>本部分</w:t>
      </w:r>
      <w:r>
        <w:rPr>
          <w:rFonts w:asciiTheme="minorEastAsia" w:hAnsiTheme="minorEastAsia" w:hint="eastAsia"/>
          <w:color w:val="FF0000"/>
          <w:u w:val="single"/>
        </w:rPr>
        <w:t>7分封顶）</w:t>
      </w:r>
    </w:p>
    <w:p w14:paraId="1F58FD5E" w14:textId="77777777" w:rsidR="00165DCF" w:rsidRDefault="00165DCF">
      <w:pPr>
        <w:pStyle w:val="a3"/>
        <w:spacing w:line="300" w:lineRule="auto"/>
        <w:ind w:right="243" w:firstLineChars="200" w:firstLine="420"/>
        <w:rPr>
          <w:rFonts w:asciiTheme="minorEastAsia" w:eastAsiaTheme="minorEastAsia" w:hAnsiTheme="minorEastAsia"/>
          <w:color w:val="FF0000"/>
          <w:u w:val="single"/>
          <w:lang w:val="en-US"/>
        </w:rPr>
      </w:pPr>
    </w:p>
    <w:p w14:paraId="33FCCF79" w14:textId="77777777" w:rsidR="00165DCF" w:rsidRDefault="00257869">
      <w:pPr>
        <w:pStyle w:val="a3"/>
        <w:spacing w:line="300" w:lineRule="auto"/>
        <w:ind w:right="243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FF0000"/>
          <w:u w:val="single"/>
          <w:lang w:val="en-US"/>
        </w:rPr>
        <w:t>（评价现象2分）</w:t>
      </w:r>
      <w:r>
        <w:rPr>
          <w:rFonts w:asciiTheme="minorEastAsia" w:eastAsiaTheme="minorEastAsia" w:hAnsiTheme="minorEastAsia"/>
          <w:color w:val="FF0000"/>
        </w:rPr>
        <w:t>1</w:t>
      </w:r>
      <w:r>
        <w:rPr>
          <w:rFonts w:asciiTheme="minorEastAsia" w:eastAsiaTheme="minorEastAsia" w:hAnsiTheme="minorEastAsia"/>
        </w:rPr>
        <w:t>9 世纪以来，中英两国面临着不同的社会问题，英国借鉴科举考试制度进行文官选拔制度的改革，中国则废除科举取士，推行新式教育体制。这些措施顺应了双方不同的现实需求，有利于社会发展，是中西文化</w:t>
      </w:r>
      <w:proofErr w:type="gramStart"/>
      <w:r>
        <w:rPr>
          <w:rFonts w:asciiTheme="minorEastAsia" w:eastAsiaTheme="minorEastAsia" w:hAnsiTheme="minorEastAsia"/>
        </w:rPr>
        <w:t>交流互鉴的</w:t>
      </w:r>
      <w:proofErr w:type="gramEnd"/>
      <w:r>
        <w:rPr>
          <w:rFonts w:asciiTheme="minorEastAsia" w:eastAsiaTheme="minorEastAsia" w:hAnsiTheme="minorEastAsia"/>
        </w:rPr>
        <w:t>例证。</w:t>
      </w:r>
    </w:p>
    <w:p w14:paraId="04B02403" w14:textId="77777777" w:rsidR="00165DCF" w:rsidRDefault="00257869">
      <w:pPr>
        <w:pStyle w:val="a3"/>
        <w:spacing w:line="300" w:lineRule="auto"/>
        <w:ind w:right="243" w:firstLineChars="600" w:firstLine="1260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  <w:color w:val="FF0000"/>
        </w:rPr>
        <w:t>（上升到双方都顺应历史时代发展要求；中西交流借鉴文明互相影响 2分）</w:t>
      </w:r>
    </w:p>
    <w:sectPr w:rsidR="00165DCF">
      <w:footerReference w:type="default" r:id="rId9"/>
      <w:pgSz w:w="11910" w:h="16840"/>
      <w:pgMar w:top="1134" w:right="1134" w:bottom="1134" w:left="1134" w:header="0" w:footer="2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835E1" w14:textId="77777777" w:rsidR="00C63422" w:rsidRDefault="00C63422">
      <w:r>
        <w:separator/>
      </w:r>
    </w:p>
  </w:endnote>
  <w:endnote w:type="continuationSeparator" w:id="0">
    <w:p w14:paraId="15ACE2BB" w14:textId="77777777" w:rsidR="00C63422" w:rsidRDefault="00C6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A4CF7" w14:textId="77777777" w:rsidR="00165DCF" w:rsidRDefault="00257869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71FB6D2" wp14:editId="06B56CFC">
              <wp:simplePos x="0" y="0"/>
              <wp:positionH relativeFrom="page">
                <wp:posOffset>2679700</wp:posOffset>
              </wp:positionH>
              <wp:positionV relativeFrom="page">
                <wp:posOffset>9281795</wp:posOffset>
              </wp:positionV>
              <wp:extent cx="2200910" cy="1524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091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922B917" w14:textId="77777777" w:rsidR="00165DCF" w:rsidRDefault="00257869">
                          <w:pPr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历史答案及评分参考 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页（共 </w:t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 xml:space="preserve">3 </w:t>
                          </w:r>
                          <w:r>
                            <w:rPr>
                              <w:sz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71FB6D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11pt;margin-top:730.85pt;width:173.3pt;height:12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AxrAEAAC0DAAAOAAAAZHJzL2Uyb0RvYy54bWysUs1uEzEQviP1HSzfyf6IILrKplJVtUJC&#10;gFT6AI7XzlqyPdbYzW5eAN6AExfuPFeeg7GbpAhuqBd7PD/fzPeNV1ezs2ynMBrwPW8WNWfKSxiM&#10;3/b84cvt63ecxST8ICx41fO9ivxqffFqNYVOtTCCHRQyAvGxm0LPx5RCV1VRjsqJuICgPAU1oBOJ&#10;nritBhQToTtbtXX9tpoAh4AgVYzkvXkK8nXB11rJ9EnrqBKzPafZUjmxnJt8VuuV6LYowmjkcQzx&#10;H1M4YTw1PUPdiCTYI5p/oJyRCBF0WkhwFWhtpCociE1T/8XmfhRBFS4kTgxnmeLLwcqPu8/IzEC7&#10;48wLRys6fP92+PHr8PMra7I8U4gdZd0HykvzNcw59eiP5MysZ40u38SHUZyE3p/FVXNikpwtreuy&#10;oZCkWLNs39RF/eq5OmBMdwocy0bPkZZXNBW7DzFRR0o9peRmHm6NtWWB1rOp55fLdlkKzhGqsJ4K&#10;M4enWbOV5s18JLCBYU+87HtPmub/cTLwZGxOxmNAsx1prsK+QNJOylTH/5OX/ue7NH7+5evfAAAA&#10;//8DAFBLAwQUAAYACAAAACEABk5YGuIAAAANAQAADwAAAGRycy9kb3ducmV2LnhtbEyPwU7DMBBE&#10;70j8g7WVuFGnUXFCGqeqEJyQEGk4cHQSN7Ear0PstuHv2Z7KcWdGs2/y7WwHdtaTNw4lrJYRMI2N&#10;aw12Er6qt8cUmA8KWzU41BJ+tYdtcX+Xq6x1Fyz1eR86RiXoMyWhD2HMOPdNr63ySzdqJO/gJqsC&#10;nVPH20ldqNwOPI4iwa0ySB96NeqXXjfH/clK2H1j+Wp+PurP8lCaqnqO8F0cpXxYzLsNsKDncAvD&#10;FZ/QoSCm2p2w9WyQsI5j2hLIWItVAowiiUgFsPoqpU8J8CLn/1cUfwAAAP//AwBQSwECLQAUAAYA&#10;CAAAACEAtoM4kv4AAADhAQAAEwAAAAAAAAAAAAAAAAAAAAAAW0NvbnRlbnRfVHlwZXNdLnhtbFBL&#10;AQItABQABgAIAAAAIQA4/SH/1gAAAJQBAAALAAAAAAAAAAAAAAAAAC8BAABfcmVscy8ucmVsc1BL&#10;AQItABQABgAIAAAAIQDwrFAxrAEAAC0DAAAOAAAAAAAAAAAAAAAAAC4CAABkcnMvZTJvRG9jLnht&#10;bFBLAQItABQABgAIAAAAIQAGTlga4gAAAA0BAAAPAAAAAAAAAAAAAAAAAAYEAABkcnMvZG93bnJl&#10;di54bWxQSwUGAAAAAAQABADzAAAAFQUAAAAA&#10;" filled="f" stroked="f">
              <v:textbox inset="0,0,0,0">
                <w:txbxContent>
                  <w:p w14:paraId="7922B917" w14:textId="77777777" w:rsidR="00165DCF" w:rsidRDefault="00257869">
                    <w:pPr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历史答案及评分参考 第 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页（共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 xml:space="preserve">3 </w:t>
                    </w:r>
                    <w:r>
                      <w:rPr>
                        <w:sz w:val="18"/>
                      </w:rPr>
                      <w:t>页）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C21E4" w14:textId="77777777" w:rsidR="00C63422" w:rsidRDefault="00C63422">
      <w:r>
        <w:separator/>
      </w:r>
    </w:p>
  </w:footnote>
  <w:footnote w:type="continuationSeparator" w:id="0">
    <w:p w14:paraId="30D2A875" w14:textId="77777777" w:rsidR="00C63422" w:rsidRDefault="00C63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F45E2A"/>
    <w:multiLevelType w:val="multilevel"/>
    <w:tmpl w:val="7CF45E2A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035" w:hanging="420"/>
      </w:pPr>
    </w:lvl>
    <w:lvl w:ilvl="2">
      <w:start w:val="1"/>
      <w:numFmt w:val="lowerRoman"/>
      <w:lvlText w:val="%3."/>
      <w:lvlJc w:val="right"/>
      <w:pPr>
        <w:ind w:left="1455" w:hanging="420"/>
      </w:pPr>
    </w:lvl>
    <w:lvl w:ilvl="3">
      <w:start w:val="1"/>
      <w:numFmt w:val="decimal"/>
      <w:lvlText w:val="%4."/>
      <w:lvlJc w:val="left"/>
      <w:pPr>
        <w:ind w:left="1875" w:hanging="420"/>
      </w:pPr>
    </w:lvl>
    <w:lvl w:ilvl="4">
      <w:start w:val="1"/>
      <w:numFmt w:val="lowerLetter"/>
      <w:lvlText w:val="%5)"/>
      <w:lvlJc w:val="left"/>
      <w:pPr>
        <w:ind w:left="2295" w:hanging="420"/>
      </w:pPr>
    </w:lvl>
    <w:lvl w:ilvl="5">
      <w:start w:val="1"/>
      <w:numFmt w:val="lowerRoman"/>
      <w:lvlText w:val="%6."/>
      <w:lvlJc w:val="right"/>
      <w:pPr>
        <w:ind w:left="2715" w:hanging="420"/>
      </w:pPr>
    </w:lvl>
    <w:lvl w:ilvl="6">
      <w:start w:val="1"/>
      <w:numFmt w:val="decimal"/>
      <w:lvlText w:val="%7."/>
      <w:lvlJc w:val="left"/>
      <w:pPr>
        <w:ind w:left="3135" w:hanging="420"/>
      </w:pPr>
    </w:lvl>
    <w:lvl w:ilvl="7">
      <w:start w:val="1"/>
      <w:numFmt w:val="lowerLetter"/>
      <w:lvlText w:val="%8)"/>
      <w:lvlJc w:val="left"/>
      <w:pPr>
        <w:ind w:left="3555" w:hanging="420"/>
      </w:pPr>
    </w:lvl>
    <w:lvl w:ilvl="8">
      <w:start w:val="1"/>
      <w:numFmt w:val="lowerRoman"/>
      <w:lvlText w:val="%9."/>
      <w:lvlJc w:val="right"/>
      <w:pPr>
        <w:ind w:left="397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1EF"/>
    <w:rsid w:val="ECFF9F81"/>
    <w:rsid w:val="00017FFA"/>
    <w:rsid w:val="00060ADC"/>
    <w:rsid w:val="000B11A6"/>
    <w:rsid w:val="00142023"/>
    <w:rsid w:val="00155D71"/>
    <w:rsid w:val="00165DCF"/>
    <w:rsid w:val="001A0FA4"/>
    <w:rsid w:val="00225C74"/>
    <w:rsid w:val="00257869"/>
    <w:rsid w:val="002A6F1C"/>
    <w:rsid w:val="003A0E39"/>
    <w:rsid w:val="003A1461"/>
    <w:rsid w:val="00475BAB"/>
    <w:rsid w:val="00556992"/>
    <w:rsid w:val="005B260B"/>
    <w:rsid w:val="006471F9"/>
    <w:rsid w:val="006E23BB"/>
    <w:rsid w:val="00721506"/>
    <w:rsid w:val="00731776"/>
    <w:rsid w:val="007528D4"/>
    <w:rsid w:val="007631EF"/>
    <w:rsid w:val="00783115"/>
    <w:rsid w:val="007B08D0"/>
    <w:rsid w:val="007D059D"/>
    <w:rsid w:val="008C48DF"/>
    <w:rsid w:val="008D3496"/>
    <w:rsid w:val="009569A3"/>
    <w:rsid w:val="00BA4F35"/>
    <w:rsid w:val="00C51EFA"/>
    <w:rsid w:val="00C63422"/>
    <w:rsid w:val="00CF7041"/>
    <w:rsid w:val="00D21CA3"/>
    <w:rsid w:val="00E415E6"/>
    <w:rsid w:val="00E75EB7"/>
    <w:rsid w:val="00ED6D34"/>
    <w:rsid w:val="00EE7F7C"/>
    <w:rsid w:val="12220CB4"/>
    <w:rsid w:val="2F24301B"/>
    <w:rsid w:val="4CDE34C0"/>
    <w:rsid w:val="557117A5"/>
    <w:rsid w:val="5826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A6F5F"/>
  <w15:docId w15:val="{26D8D0FE-63C2-4923-967D-FC05449B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  <w:pPr>
      <w:spacing w:before="2"/>
      <w:ind w:left="1517" w:hanging="53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qFormat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h.anhuinews.com/system/2018/07/18/007919123.shtml%23%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 liu</dc:creator>
  <cp:lastModifiedBy>丰 王</cp:lastModifiedBy>
  <cp:revision>14</cp:revision>
  <dcterms:created xsi:type="dcterms:W3CDTF">2020-03-10T09:43:00Z</dcterms:created>
  <dcterms:modified xsi:type="dcterms:W3CDTF">2020-06-10T05:38:00Z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2020-03-09T00:00:00Z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2020-03-10T00:00:00Z</vt:filetime>
  </property>
  <property fmtid="{D5CDD505-2E9C-101B-9397-08002B2CF9AE}" pid="5" name="KSOProductBuildVer">
    <vt:lpwstr>2052-11.1.0.9513</vt:lpwstr>
  </property>
</Properties>
</file>